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E2" w:rsidRPr="00C51621" w:rsidRDefault="00BB0F3D" w:rsidP="00F010E4">
      <w:pPr>
        <w:jc w:val="both"/>
        <w:rPr>
          <w:rFonts w:cs="Times New Roman"/>
          <w:b/>
          <w:i/>
          <w:sz w:val="28"/>
          <w:lang w:val="es-MX"/>
        </w:rPr>
      </w:pPr>
      <w:r w:rsidRPr="00BB0F3D">
        <w:rPr>
          <w:rFonts w:eastAsiaTheme="majorEastAsia" w:cstheme="majorBidi"/>
          <w:b/>
          <w:color w:val="0070C0"/>
          <w:sz w:val="32"/>
          <w:szCs w:val="32"/>
          <w:lang w:val="es-MX"/>
        </w:rPr>
        <w:t>Gestores de información audiovisual: una propuesta para su desarrollo en la unive</w:t>
      </w:r>
      <w:r>
        <w:rPr>
          <w:rFonts w:eastAsiaTheme="majorEastAsia" w:cstheme="majorBidi"/>
          <w:b/>
          <w:color w:val="0070C0"/>
          <w:sz w:val="32"/>
          <w:szCs w:val="32"/>
          <w:lang w:val="es-MX"/>
        </w:rPr>
        <w:t>rsidad de ciencias pedagógicas “E</w:t>
      </w:r>
      <w:r w:rsidRPr="00BB0F3D">
        <w:rPr>
          <w:rFonts w:eastAsiaTheme="majorEastAsia" w:cstheme="majorBidi"/>
          <w:b/>
          <w:color w:val="0070C0"/>
          <w:sz w:val="32"/>
          <w:szCs w:val="32"/>
          <w:lang w:val="es-MX"/>
        </w:rPr>
        <w:t>nrique José</w:t>
      </w:r>
      <w:r>
        <w:rPr>
          <w:rFonts w:eastAsiaTheme="majorEastAsia" w:cstheme="majorBidi"/>
          <w:b/>
          <w:color w:val="0070C0"/>
          <w:sz w:val="32"/>
          <w:szCs w:val="32"/>
          <w:lang w:val="es-MX"/>
        </w:rPr>
        <w:t xml:space="preserve"> V</w:t>
      </w:r>
      <w:r w:rsidRPr="00BB0F3D">
        <w:rPr>
          <w:rFonts w:eastAsiaTheme="majorEastAsia" w:cstheme="majorBidi"/>
          <w:b/>
          <w:color w:val="0070C0"/>
          <w:sz w:val="32"/>
          <w:szCs w:val="32"/>
          <w:lang w:val="es-MX"/>
        </w:rPr>
        <w:t>arona</w:t>
      </w:r>
      <w:r>
        <w:rPr>
          <w:rFonts w:eastAsiaTheme="majorEastAsia" w:cstheme="majorBidi"/>
          <w:b/>
          <w:color w:val="0070C0"/>
          <w:sz w:val="32"/>
          <w:szCs w:val="32"/>
          <w:lang w:val="es-MX"/>
        </w:rPr>
        <w:t>”</w:t>
      </w:r>
    </w:p>
    <w:p w:rsidR="006873AC" w:rsidRPr="00597AE2" w:rsidRDefault="00BB0F3D" w:rsidP="00197DC0">
      <w:pPr>
        <w:pStyle w:val="Prrafodelista"/>
        <w:ind w:left="0"/>
        <w:contextualSpacing w:val="0"/>
        <w:jc w:val="both"/>
        <w:rPr>
          <w:rFonts w:cs="Times New Roman"/>
          <w:b/>
          <w:i/>
          <w:sz w:val="28"/>
          <w:lang w:val="en-US"/>
        </w:rPr>
      </w:pPr>
      <w:r w:rsidRPr="00BB0F3D">
        <w:rPr>
          <w:rFonts w:cs="Times New Roman"/>
          <w:b/>
          <w:i/>
          <w:sz w:val="28"/>
          <w:lang w:val="en-US"/>
        </w:rPr>
        <w:t>Audiovisual information managers: a proposal for development at the university of pedagogical sciences ¨ Enrique José Varona</w:t>
      </w:r>
      <w:r>
        <w:rPr>
          <w:rFonts w:cs="Times New Roman"/>
          <w:b/>
          <w:i/>
          <w:sz w:val="28"/>
          <w:lang w:val="en-US"/>
        </w:rPr>
        <w:t>”</w:t>
      </w:r>
    </w:p>
    <w:p w:rsidR="006873AC" w:rsidRPr="00597AE2" w:rsidRDefault="006873AC" w:rsidP="00197DC0">
      <w:pPr>
        <w:pStyle w:val="Prrafodelista"/>
        <w:ind w:left="0"/>
        <w:contextualSpacing w:val="0"/>
        <w:jc w:val="both"/>
        <w:rPr>
          <w:rFonts w:ascii="Arial" w:hAnsi="Arial" w:cs="Arial"/>
          <w:sz w:val="24"/>
          <w:lang w:val="en-US"/>
        </w:rPr>
      </w:pPr>
    </w:p>
    <w:p w:rsidR="006873AC" w:rsidRPr="00F010E4" w:rsidRDefault="00136066" w:rsidP="00197DC0">
      <w:pPr>
        <w:pStyle w:val="Prrafodelista"/>
        <w:ind w:left="0"/>
        <w:jc w:val="both"/>
        <w:rPr>
          <w:rFonts w:cs="Times New Roman"/>
        </w:rPr>
      </w:pPr>
      <w:proofErr w:type="spellStart"/>
      <w:r w:rsidRPr="00F010E4">
        <w:rPr>
          <w:rFonts w:cs="Times New Roman"/>
          <w:b/>
        </w:rPr>
        <w:t>MSc</w:t>
      </w:r>
      <w:proofErr w:type="spellEnd"/>
      <w:r w:rsidRPr="00F010E4">
        <w:rPr>
          <w:rFonts w:cs="Times New Roman"/>
          <w:b/>
        </w:rPr>
        <w:t>.</w:t>
      </w:r>
      <w:r w:rsidR="00AC590D" w:rsidRPr="00F010E4">
        <w:rPr>
          <w:rFonts w:cs="Times New Roman"/>
          <w:b/>
        </w:rPr>
        <w:t xml:space="preserve"> </w:t>
      </w:r>
      <w:r w:rsidR="00BB0F3D" w:rsidRPr="00F010E4">
        <w:rPr>
          <w:rFonts w:cs="Times New Roman"/>
          <w:b/>
        </w:rPr>
        <w:t>Tatiana Acevedo Cortés</w:t>
      </w:r>
      <w:r w:rsidR="00BB0F3D" w:rsidRPr="00F010E4">
        <w:rPr>
          <w:rFonts w:cs="Times New Roman"/>
        </w:rPr>
        <w:t>. Profesora auxiliar</w:t>
      </w:r>
      <w:r w:rsidR="00F010E4" w:rsidRPr="00F010E4">
        <w:rPr>
          <w:rFonts w:cs="Times New Roman"/>
        </w:rPr>
        <w:t xml:space="preserve"> de la </w:t>
      </w:r>
      <w:r w:rsidR="001638FF" w:rsidRPr="00F010E4">
        <w:rPr>
          <w:rFonts w:cs="Times New Roman"/>
        </w:rPr>
        <w:t>Universidad de Ciencias Pedagógicas Enrique José Varona</w:t>
      </w:r>
      <w:r w:rsidR="003C383D" w:rsidRPr="00F010E4">
        <w:rPr>
          <w:rFonts w:cs="Times New Roman"/>
        </w:rPr>
        <w:t xml:space="preserve">, </w:t>
      </w:r>
      <w:r w:rsidR="001638FF" w:rsidRPr="00F010E4">
        <w:rPr>
          <w:rFonts w:cs="Times New Roman"/>
        </w:rPr>
        <w:t>La Habana</w:t>
      </w:r>
      <w:r w:rsidR="003C383D" w:rsidRPr="00F010E4">
        <w:rPr>
          <w:rFonts w:cs="Times New Roman"/>
        </w:rPr>
        <w:t xml:space="preserve">, </w:t>
      </w:r>
      <w:r w:rsidR="001211EC" w:rsidRPr="00F010E4">
        <w:rPr>
          <w:rFonts w:cs="Times New Roman"/>
        </w:rPr>
        <w:t>Cuba</w:t>
      </w:r>
      <w:r w:rsidR="003C383D" w:rsidRPr="00F010E4">
        <w:rPr>
          <w:rFonts w:cs="Times New Roman"/>
        </w:rPr>
        <w:t xml:space="preserve"> </w:t>
      </w:r>
    </w:p>
    <w:p w:rsidR="00D63601" w:rsidRPr="00F010E4" w:rsidRDefault="006873AC" w:rsidP="00197DC0">
      <w:pPr>
        <w:pStyle w:val="Prrafodelista"/>
        <w:ind w:left="0"/>
        <w:jc w:val="both"/>
      </w:pPr>
      <w:r w:rsidRPr="00F010E4">
        <w:rPr>
          <w:rFonts w:cs="Times New Roman"/>
        </w:rPr>
        <w:t>Correo</w:t>
      </w:r>
      <w:r w:rsidR="003C383D" w:rsidRPr="00F010E4">
        <w:rPr>
          <w:rFonts w:cs="Times New Roman"/>
        </w:rPr>
        <w:t>:</w:t>
      </w:r>
      <w:r w:rsidR="001638FF" w:rsidRPr="00F010E4">
        <w:t xml:space="preserve"> </w:t>
      </w:r>
      <w:hyperlink r:id="rId8" w:history="1">
        <w:r w:rsidR="00D63601" w:rsidRPr="00F010E4">
          <w:rPr>
            <w:rStyle w:val="Hipervnculo"/>
            <w:u w:val="none"/>
          </w:rPr>
          <w:t>tatianaac@ucpejv.edu.cu</w:t>
        </w:r>
      </w:hyperlink>
    </w:p>
    <w:p w:rsidR="001211EC" w:rsidRPr="00F010E4" w:rsidRDefault="006873AC" w:rsidP="00197DC0">
      <w:pPr>
        <w:pStyle w:val="Prrafodelista"/>
        <w:ind w:left="0"/>
        <w:jc w:val="both"/>
        <w:rPr>
          <w:rFonts w:cs="Times New Roman"/>
          <w:color w:val="0070C0"/>
        </w:rPr>
      </w:pPr>
      <w:r w:rsidRPr="00F010E4">
        <w:rPr>
          <w:rFonts w:cs="Times New Roman"/>
        </w:rPr>
        <w:t>ORCID</w:t>
      </w:r>
      <w:r w:rsidR="003C383D" w:rsidRPr="00F010E4">
        <w:rPr>
          <w:rFonts w:cs="Times New Roman"/>
        </w:rPr>
        <w:t xml:space="preserve">: </w:t>
      </w:r>
      <w:hyperlink r:id="rId9" w:history="1">
        <w:r w:rsidR="001211EC" w:rsidRPr="00F010E4">
          <w:rPr>
            <w:rStyle w:val="Hipervnculo"/>
            <w:rFonts w:cs="Times New Roman"/>
            <w:u w:val="none"/>
          </w:rPr>
          <w:t>http://orcid.org/0000-0001-5278-5215</w:t>
        </w:r>
      </w:hyperlink>
    </w:p>
    <w:p w:rsidR="001211EC" w:rsidRPr="00F010E4" w:rsidRDefault="001211EC" w:rsidP="00197DC0">
      <w:pPr>
        <w:pStyle w:val="Prrafodelista"/>
        <w:ind w:left="0"/>
        <w:jc w:val="both"/>
        <w:rPr>
          <w:rFonts w:cs="Times New Roman"/>
          <w:color w:val="0070C0"/>
        </w:rPr>
      </w:pPr>
    </w:p>
    <w:p w:rsidR="001211EC" w:rsidRPr="00F010E4" w:rsidRDefault="00136066" w:rsidP="00197DC0">
      <w:pPr>
        <w:pStyle w:val="Prrafodelista"/>
        <w:ind w:left="0"/>
        <w:jc w:val="both"/>
        <w:rPr>
          <w:rFonts w:cs="Times New Roman"/>
        </w:rPr>
      </w:pPr>
      <w:proofErr w:type="spellStart"/>
      <w:r w:rsidRPr="00F010E4">
        <w:rPr>
          <w:rFonts w:cs="Times New Roman"/>
          <w:b/>
        </w:rPr>
        <w:t>Dr</w:t>
      </w:r>
      <w:proofErr w:type="spellEnd"/>
      <w:r w:rsidR="00F010E4">
        <w:rPr>
          <w:rFonts w:cs="Times New Roman"/>
          <w:b/>
        </w:rPr>
        <w:t xml:space="preserve"> </w:t>
      </w:r>
      <w:r w:rsidRPr="00F010E4">
        <w:rPr>
          <w:rFonts w:cs="Times New Roman"/>
          <w:b/>
        </w:rPr>
        <w:t xml:space="preserve">C. </w:t>
      </w:r>
      <w:proofErr w:type="spellStart"/>
      <w:r w:rsidR="001211EC" w:rsidRPr="00F010E4">
        <w:rPr>
          <w:rFonts w:cs="Times New Roman"/>
          <w:b/>
        </w:rPr>
        <w:t>Gretel</w:t>
      </w:r>
      <w:proofErr w:type="spellEnd"/>
      <w:r w:rsidR="001211EC" w:rsidRPr="00F010E4">
        <w:rPr>
          <w:rFonts w:cs="Times New Roman"/>
          <w:b/>
        </w:rPr>
        <w:t xml:space="preserve"> Vázquez Zubizarreta</w:t>
      </w:r>
      <w:r w:rsidR="001211EC" w:rsidRPr="00F010E4">
        <w:rPr>
          <w:rFonts w:cs="Times New Roman"/>
        </w:rPr>
        <w:t>.</w:t>
      </w:r>
      <w:r w:rsidR="001211EC" w:rsidRPr="00F010E4">
        <w:t xml:space="preserve"> </w:t>
      </w:r>
      <w:r w:rsidR="001211EC" w:rsidRPr="00F010E4">
        <w:rPr>
          <w:rFonts w:cs="Times New Roman"/>
        </w:rPr>
        <w:t xml:space="preserve">Profesora </w:t>
      </w:r>
      <w:r w:rsidR="00F010E4" w:rsidRPr="00F010E4">
        <w:rPr>
          <w:rFonts w:cs="Times New Roman"/>
        </w:rPr>
        <w:t>titular de la</w:t>
      </w:r>
      <w:r w:rsidR="001211EC" w:rsidRPr="00F010E4">
        <w:rPr>
          <w:rFonts w:cs="Times New Roman"/>
        </w:rPr>
        <w:t xml:space="preserve"> Universidad de Ciencias Pedagógicas Enrique José Varona, La Habana, Cuba</w:t>
      </w:r>
    </w:p>
    <w:p w:rsidR="001211EC" w:rsidRPr="00F010E4" w:rsidRDefault="001211EC" w:rsidP="00197DC0">
      <w:pPr>
        <w:pStyle w:val="Prrafodelista"/>
        <w:ind w:left="0"/>
        <w:jc w:val="both"/>
        <w:rPr>
          <w:rFonts w:cs="Times New Roman"/>
        </w:rPr>
      </w:pPr>
      <w:r w:rsidRPr="00F010E4">
        <w:rPr>
          <w:rFonts w:cs="Times New Roman"/>
        </w:rPr>
        <w:t xml:space="preserve">Correo: </w:t>
      </w:r>
      <w:hyperlink r:id="rId10" w:history="1">
        <w:r w:rsidRPr="00F010E4">
          <w:rPr>
            <w:rStyle w:val="Hipervnculo"/>
            <w:rFonts w:cs="Times New Roman"/>
            <w:u w:val="none"/>
          </w:rPr>
          <w:t>gretelvz@ucpejv.edu.cu</w:t>
        </w:r>
      </w:hyperlink>
    </w:p>
    <w:p w:rsidR="001211EC" w:rsidRDefault="001211EC" w:rsidP="00197DC0">
      <w:pPr>
        <w:pStyle w:val="Prrafodelista"/>
        <w:ind w:left="0"/>
        <w:jc w:val="both"/>
        <w:rPr>
          <w:rFonts w:cs="Times New Roman"/>
        </w:rPr>
      </w:pPr>
      <w:r w:rsidRPr="00F010E4">
        <w:rPr>
          <w:rFonts w:cs="Times New Roman"/>
        </w:rPr>
        <w:t>O</w:t>
      </w:r>
      <w:r w:rsidR="00797F0B" w:rsidRPr="00F010E4">
        <w:rPr>
          <w:rFonts w:cs="Times New Roman"/>
        </w:rPr>
        <w:t xml:space="preserve">RCID: </w:t>
      </w:r>
      <w:hyperlink r:id="rId11" w:history="1">
        <w:r w:rsidR="00797F0B" w:rsidRPr="00F010E4">
          <w:rPr>
            <w:rStyle w:val="Hipervnculo"/>
            <w:rFonts w:cs="Times New Roman"/>
            <w:u w:val="none"/>
          </w:rPr>
          <w:t>http://orcid.org/0000-0002-3135-0500</w:t>
        </w:r>
      </w:hyperlink>
      <w:r w:rsidR="00797F0B" w:rsidRPr="00F010E4">
        <w:rPr>
          <w:rFonts w:cs="Times New Roman"/>
        </w:rPr>
        <w:t xml:space="preserve"> </w:t>
      </w:r>
    </w:p>
    <w:p w:rsidR="00F010E4" w:rsidRPr="00F010E4" w:rsidRDefault="00F010E4" w:rsidP="00197DC0">
      <w:pPr>
        <w:pStyle w:val="Prrafodelista"/>
        <w:ind w:left="0"/>
        <w:jc w:val="both"/>
        <w:rPr>
          <w:rFonts w:cs="Times New Roman"/>
        </w:rPr>
      </w:pPr>
    </w:p>
    <w:p w:rsidR="006873AC" w:rsidRPr="003C383D" w:rsidRDefault="006873AC" w:rsidP="00197DC0">
      <w:pPr>
        <w:jc w:val="center"/>
      </w:pPr>
      <w:r w:rsidRPr="003C383D">
        <w:t>Recibido</w:t>
      </w:r>
      <w:r w:rsidR="00F010E4">
        <w:t>: octubre de 2020</w:t>
      </w:r>
      <w:r w:rsidRPr="003C383D">
        <w:t xml:space="preserve">                   Aprobado</w:t>
      </w:r>
      <w:r w:rsidR="00F010E4">
        <w:t>: marzo de 2020</w:t>
      </w:r>
    </w:p>
    <w:p w:rsidR="005D3299" w:rsidRDefault="005D3299" w:rsidP="00197DC0">
      <w:pPr>
        <w:pStyle w:val="Prrafodelista"/>
        <w:ind w:left="0"/>
        <w:contextualSpacing w:val="0"/>
        <w:jc w:val="both"/>
        <w:rPr>
          <w:rFonts w:cs="Times New Roman"/>
          <w:b/>
          <w:sz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518D" w:rsidRPr="00F010E4" w:rsidTr="00F5518D">
        <w:tc>
          <w:tcPr>
            <w:tcW w:w="4675" w:type="dxa"/>
          </w:tcPr>
          <w:p w:rsidR="00F5518D" w:rsidRDefault="00F5518D" w:rsidP="00197DC0">
            <w:pPr>
              <w:pStyle w:val="Prrafodelista"/>
              <w:ind w:left="0"/>
              <w:contextualSpacing w:val="0"/>
              <w:jc w:val="both"/>
              <w:rPr>
                <w:rFonts w:cs="Times New Roman"/>
                <w:b/>
                <w:sz w:val="20"/>
              </w:rPr>
            </w:pPr>
            <w:r w:rsidRPr="003C383D">
              <w:rPr>
                <w:rFonts w:cs="Times New Roman"/>
                <w:b/>
                <w:sz w:val="20"/>
              </w:rPr>
              <w:t>Resumen</w:t>
            </w:r>
          </w:p>
          <w:p w:rsidR="00863F60" w:rsidRDefault="00863F60" w:rsidP="00197DC0">
            <w:pPr>
              <w:pStyle w:val="Prrafodelista"/>
              <w:ind w:left="0"/>
              <w:contextualSpacing w:val="0"/>
              <w:jc w:val="both"/>
              <w:rPr>
                <w:rFonts w:cs="Times New Roman"/>
                <w:sz w:val="20"/>
              </w:rPr>
            </w:pPr>
            <w:r w:rsidRPr="00863F60">
              <w:rPr>
                <w:rFonts w:cs="Times New Roman"/>
                <w:sz w:val="20"/>
              </w:rPr>
              <w:t xml:space="preserve">En el presente artículo se propone una estrategia de formación audiovisual, dirigida a los estudiantes del pregrado de las distintas carreras que se cursan en nuestra universidad. Esta estrategia tiene entre sus objetivos, la formación de gestores de audiovisuales, quienes serán los encargados de dar a conocer, la vida científica y cultural de las distintas facultades de nuestra universidad. Se adiestra al estudiante en temas relacionados con la televisión educativa, la gestión documental, la gestión de información, así como en otros temas relacionados con la gestión audiovisual, a partir de la formación de promotores audiovisuales. Esta estrategia tiene una metodología participativa ya que permite el trabajo con las distintas áreas de las facultades, desde las Tecnologías de La Informática y las Comunicaciones, especialmente desde la Televisión Educativa, lo que permite la divulgación de actividades esenciales realizadas en las facultades de nuestra universidad, todo ello desde la Gestión de Información. Esta estrategia tiene su origen en los cursos de preparación impartidos por el departamento de televisión Educativa, que se comenzaron a impartir hace aproximadamente seis años a partir de la </w:t>
            </w:r>
            <w:r w:rsidRPr="00863F60">
              <w:rPr>
                <w:rFonts w:cs="Times New Roman"/>
                <w:sz w:val="20"/>
              </w:rPr>
              <w:lastRenderedPageBreak/>
              <w:t>fundación de la Cátedra Vicente González Castro  y como vía de extensión universitaria. Desde el pregrado, en la época de los noventa  y como parte de la disciplina didáctica general, se trataba en los programas de estudio donde se estudiaban los medios audiovisuales como medio de enseñanza aprendizaje. Hoy se trabaja en el adiestramiento de estudiantes, futuros gestores de distintas facultades de nuestro alto centro de estudios.</w:t>
            </w:r>
          </w:p>
          <w:p w:rsidR="00F5518D" w:rsidRDefault="00F5518D" w:rsidP="00F010E4">
            <w:pPr>
              <w:pStyle w:val="Prrafodelista"/>
              <w:ind w:left="0"/>
              <w:contextualSpacing w:val="0"/>
              <w:jc w:val="both"/>
              <w:rPr>
                <w:rFonts w:cs="Times New Roman"/>
                <w:b/>
                <w:sz w:val="20"/>
              </w:rPr>
            </w:pPr>
            <w:r w:rsidRPr="003C383D">
              <w:rPr>
                <w:rFonts w:cs="Times New Roman"/>
                <w:b/>
                <w:sz w:val="20"/>
              </w:rPr>
              <w:t>Palabras clave</w:t>
            </w:r>
            <w:r>
              <w:rPr>
                <w:rFonts w:cs="Times New Roman"/>
                <w:b/>
                <w:sz w:val="20"/>
              </w:rPr>
              <w:t>:</w:t>
            </w:r>
            <w:r w:rsidR="00F010E4">
              <w:rPr>
                <w:rFonts w:cs="Times New Roman"/>
                <w:b/>
                <w:sz w:val="20"/>
              </w:rPr>
              <w:t xml:space="preserve"> </w:t>
            </w:r>
            <w:r w:rsidR="004C789C" w:rsidRPr="00863F60">
              <w:rPr>
                <w:rFonts w:cs="Times New Roman"/>
                <w:sz w:val="20"/>
              </w:rPr>
              <w:t>Gestión</w:t>
            </w:r>
            <w:r w:rsidR="00863F60" w:rsidRPr="00863F60">
              <w:rPr>
                <w:rFonts w:cs="Times New Roman"/>
                <w:sz w:val="20"/>
              </w:rPr>
              <w:t xml:space="preserve"> de </w:t>
            </w:r>
            <w:r w:rsidR="004C789C" w:rsidRPr="00863F60">
              <w:rPr>
                <w:rFonts w:cs="Times New Roman"/>
                <w:sz w:val="20"/>
              </w:rPr>
              <w:t>información</w:t>
            </w:r>
            <w:r w:rsidR="00863F60" w:rsidRPr="00863F60">
              <w:rPr>
                <w:rFonts w:cs="Times New Roman"/>
                <w:sz w:val="20"/>
              </w:rPr>
              <w:t xml:space="preserve">, gestión de información </w:t>
            </w:r>
            <w:proofErr w:type="spellStart"/>
            <w:r w:rsidR="00863F60" w:rsidRPr="00863F60">
              <w:rPr>
                <w:rFonts w:cs="Times New Roman"/>
                <w:sz w:val="20"/>
              </w:rPr>
              <w:t>adudiovisual</w:t>
            </w:r>
            <w:proofErr w:type="spellEnd"/>
            <w:r w:rsidR="00863F60" w:rsidRPr="00863F60">
              <w:rPr>
                <w:rFonts w:cs="Times New Roman"/>
                <w:sz w:val="20"/>
              </w:rPr>
              <w:t xml:space="preserve">, pregrado, televisión educativa, </w:t>
            </w:r>
            <w:r w:rsidR="004C789C">
              <w:rPr>
                <w:rFonts w:cs="Times New Roman"/>
                <w:sz w:val="20"/>
              </w:rPr>
              <w:t>Tics</w:t>
            </w:r>
          </w:p>
        </w:tc>
        <w:tc>
          <w:tcPr>
            <w:tcW w:w="4675" w:type="dxa"/>
          </w:tcPr>
          <w:p w:rsidR="00F5518D" w:rsidRPr="00C51621" w:rsidRDefault="00F5518D" w:rsidP="00197DC0">
            <w:pPr>
              <w:pStyle w:val="Prrafodelista"/>
              <w:ind w:left="0"/>
              <w:contextualSpacing w:val="0"/>
              <w:jc w:val="both"/>
              <w:rPr>
                <w:rFonts w:cs="Times New Roman"/>
                <w:b/>
                <w:sz w:val="20"/>
                <w:lang w:val="en-US"/>
              </w:rPr>
            </w:pPr>
            <w:r w:rsidRPr="00C51621">
              <w:rPr>
                <w:rFonts w:cs="Times New Roman"/>
                <w:b/>
                <w:sz w:val="20"/>
                <w:lang w:val="en-US"/>
              </w:rPr>
              <w:lastRenderedPageBreak/>
              <w:t>Abstract</w:t>
            </w:r>
          </w:p>
          <w:p w:rsidR="00EF08A8" w:rsidRDefault="00EF08A8" w:rsidP="00197DC0">
            <w:pPr>
              <w:pStyle w:val="Prrafodelista"/>
              <w:ind w:left="0"/>
              <w:contextualSpacing w:val="0"/>
              <w:jc w:val="both"/>
              <w:rPr>
                <w:rFonts w:cs="Times New Roman"/>
                <w:sz w:val="20"/>
                <w:lang w:val="en-US"/>
              </w:rPr>
            </w:pPr>
            <w:r w:rsidRPr="00EF08A8">
              <w:rPr>
                <w:rFonts w:cs="Times New Roman"/>
                <w:sz w:val="20"/>
                <w:lang w:val="en-US"/>
              </w:rPr>
              <w:t xml:space="preserve">This article proposes an audiovisual training strategy, aimed at undergraduate students of the different careers that are studied at our university. This strategy has among its objectives, the training of audiovisual managers, who will be responsible for publicizing the scientific and cultural life of the different faculties of our university. The student is trained in topics related to educational television, document management, information management, as well as other issues related to audiovisual management, based on the training of audiovisual promoters. This strategy has a participatory methodology since it allows working with the different areas of the faculties, from Information Technology and Communications, especially from Educational Television, which allows the dissemination of essential activities carried out in the faculties of our </w:t>
            </w:r>
            <w:proofErr w:type="gramStart"/>
            <w:r w:rsidRPr="00EF08A8">
              <w:rPr>
                <w:rFonts w:cs="Times New Roman"/>
                <w:sz w:val="20"/>
                <w:lang w:val="en-US"/>
              </w:rPr>
              <w:t>university ,</w:t>
            </w:r>
            <w:proofErr w:type="gramEnd"/>
            <w:r w:rsidRPr="00EF08A8">
              <w:rPr>
                <w:rFonts w:cs="Times New Roman"/>
                <w:sz w:val="20"/>
                <w:lang w:val="en-US"/>
              </w:rPr>
              <w:t xml:space="preserve"> all from Information Management. This strategy has its origin in the preparation courses taught by the Educational television department, which began to be taught approximately six years ago from the foundation of the Vicente González Castro Chair and as a university extension channel. From the undergraduate, in the </w:t>
            </w:r>
            <w:r w:rsidRPr="00EF08A8">
              <w:rPr>
                <w:rFonts w:cs="Times New Roman"/>
                <w:sz w:val="20"/>
                <w:lang w:val="en-US"/>
              </w:rPr>
              <w:lastRenderedPageBreak/>
              <w:t>nineties and as part of the general teaching discipline, it was in the study programs where the audiovisual media were studied as a means of teaching learning. Today we are working on the training of students, future managers of different faculties of our high school.</w:t>
            </w:r>
          </w:p>
          <w:p w:rsidR="00F5518D" w:rsidRPr="000337B4" w:rsidRDefault="00F5518D" w:rsidP="00F010E4">
            <w:pPr>
              <w:pStyle w:val="Prrafodelista"/>
              <w:ind w:left="0"/>
              <w:contextualSpacing w:val="0"/>
              <w:jc w:val="both"/>
              <w:rPr>
                <w:sz w:val="20"/>
                <w:lang w:val="en-US"/>
              </w:rPr>
            </w:pPr>
            <w:r w:rsidRPr="000337B4">
              <w:rPr>
                <w:rFonts w:cs="Times New Roman"/>
                <w:b/>
                <w:sz w:val="20"/>
                <w:lang w:val="en-US"/>
              </w:rPr>
              <w:t>Keywords:</w:t>
            </w:r>
            <w:r w:rsidR="00F010E4">
              <w:rPr>
                <w:rFonts w:cs="Times New Roman"/>
                <w:b/>
                <w:sz w:val="20"/>
                <w:lang w:val="en-US"/>
              </w:rPr>
              <w:t xml:space="preserve"> </w:t>
            </w:r>
            <w:r w:rsidR="00EF08A8" w:rsidRPr="00EF08A8">
              <w:rPr>
                <w:sz w:val="20"/>
                <w:lang w:val="en-US"/>
              </w:rPr>
              <w:t xml:space="preserve">Information management, </w:t>
            </w:r>
            <w:proofErr w:type="spellStart"/>
            <w:r w:rsidR="00EF08A8" w:rsidRPr="00EF08A8">
              <w:rPr>
                <w:sz w:val="20"/>
                <w:lang w:val="en-US"/>
              </w:rPr>
              <w:t>adudiovisual</w:t>
            </w:r>
            <w:proofErr w:type="spellEnd"/>
            <w:r w:rsidR="00EF08A8" w:rsidRPr="00EF08A8">
              <w:rPr>
                <w:sz w:val="20"/>
                <w:lang w:val="en-US"/>
              </w:rPr>
              <w:t xml:space="preserve"> information management, </w:t>
            </w:r>
            <w:proofErr w:type="spellStart"/>
            <w:r w:rsidR="00EF08A8" w:rsidRPr="00EF08A8">
              <w:rPr>
                <w:sz w:val="20"/>
                <w:lang w:val="en-US"/>
              </w:rPr>
              <w:t>pregraduate</w:t>
            </w:r>
            <w:proofErr w:type="spellEnd"/>
            <w:r w:rsidR="00EF08A8" w:rsidRPr="00EF08A8">
              <w:rPr>
                <w:sz w:val="20"/>
                <w:lang w:val="en-US"/>
              </w:rPr>
              <w:t xml:space="preserve">, educational television, </w:t>
            </w:r>
            <w:r w:rsidR="00EF08A8">
              <w:rPr>
                <w:sz w:val="20"/>
                <w:lang w:val="en-US"/>
              </w:rPr>
              <w:t>Tics</w:t>
            </w:r>
          </w:p>
        </w:tc>
      </w:tr>
    </w:tbl>
    <w:p w:rsidR="00F010E4" w:rsidRDefault="006873AC" w:rsidP="00F010E4">
      <w:pPr>
        <w:pStyle w:val="Ttulo2"/>
      </w:pPr>
      <w:r w:rsidRPr="003C383D">
        <w:lastRenderedPageBreak/>
        <w:t>Introducción</w:t>
      </w:r>
    </w:p>
    <w:p w:rsidR="00CD6B34" w:rsidRPr="00CD6B34" w:rsidRDefault="00CD6B34" w:rsidP="00F010E4">
      <w:pPr>
        <w:rPr>
          <w:b/>
        </w:rPr>
      </w:pPr>
      <w:r w:rsidRPr="00CD6B34">
        <w:t>La información audiovisual y su gestión digital (documentación audiovisual) son instrumentos imprescindibles para el estudio e investigación aplicados al ámbito audiovisual.</w:t>
      </w:r>
    </w:p>
    <w:p w:rsidR="00CD6B34" w:rsidRPr="00CD6B34" w:rsidRDefault="00CD6B34" w:rsidP="00F010E4">
      <w:pPr>
        <w:jc w:val="both"/>
        <w:rPr>
          <w:b/>
        </w:rPr>
      </w:pPr>
      <w:r w:rsidRPr="00CD6B34">
        <w:t xml:space="preserve">El Documentalista audiovisual es un documentalista en </w:t>
      </w:r>
      <w:proofErr w:type="spellStart"/>
      <w:r w:rsidRPr="00CD6B34">
        <w:t>si</w:t>
      </w:r>
      <w:proofErr w:type="spellEnd"/>
      <w:r w:rsidRPr="00CD6B34">
        <w:t xml:space="preserve"> mismo, pero especializado, y vinculado al mundo de la imagen en movimiento, el cine y la televisión. Desde el punto de vista terminológico, la misma palabra se utiliza para designar profesionales que llevan a cabo diferentes tareas, identificándose en el mundo anglosajón con las de nominaciones de </w:t>
      </w:r>
      <w:proofErr w:type="spellStart"/>
      <w:r w:rsidRPr="00CD6B34">
        <w:t>archivist</w:t>
      </w:r>
      <w:proofErr w:type="spellEnd"/>
      <w:r w:rsidRPr="00CD6B34">
        <w:t xml:space="preserve">, video </w:t>
      </w:r>
      <w:proofErr w:type="spellStart"/>
      <w:r w:rsidRPr="00CD6B34">
        <w:t>librarian</w:t>
      </w:r>
      <w:proofErr w:type="spellEnd"/>
      <w:r w:rsidRPr="00CD6B34">
        <w:t xml:space="preserve"> y </w:t>
      </w:r>
      <w:proofErr w:type="spellStart"/>
      <w:r w:rsidRPr="00CD6B34">
        <w:t>researcher</w:t>
      </w:r>
      <w:proofErr w:type="spellEnd"/>
      <w:r w:rsidRPr="00CD6B34">
        <w:t>.</w:t>
      </w:r>
    </w:p>
    <w:p w:rsidR="00CD6B34" w:rsidRPr="00CD6B34" w:rsidRDefault="00CD6B34" w:rsidP="00F010E4">
      <w:pPr>
        <w:jc w:val="both"/>
        <w:rPr>
          <w:b/>
        </w:rPr>
      </w:pPr>
      <w:r w:rsidRPr="00CD6B34">
        <w:t>La expansión tecnológica ha supuesto que la sociedad demande profesionales que sepan tratar la información y difundirla eficazmente, adecuándola a los nuevos soportes de los medios de comunicación mediante herramientas audiovisuales.</w:t>
      </w:r>
    </w:p>
    <w:p w:rsidR="00CD6B34" w:rsidRPr="00CD6B34" w:rsidRDefault="00CD6B34" w:rsidP="00F010E4">
      <w:pPr>
        <w:jc w:val="both"/>
        <w:rPr>
          <w:b/>
        </w:rPr>
      </w:pPr>
      <w:r w:rsidRPr="00CD6B34">
        <w:t>La tecnología, por tanto, no sólo se ha convertido en una herramienta imprescindible para los profesionales de este sector, sino también en una gran oportunidad para realizar una labor comunicativa de mayor calidad y alcance.</w:t>
      </w:r>
      <w:r w:rsidR="00B74E37">
        <w:t xml:space="preserve"> </w:t>
      </w:r>
      <w:r w:rsidRPr="00CD6B34">
        <w:t>Combinar los grados en Periodismo y Comunicación Audiovisual permite conjugar dos disciplinas que dan lugar a perfiles profesionales polivalentes, con la adecuada formación -conceptual y práctica- que permite tanto el dominio del lenguaje periodístico como el de los soportes multimedia más actuales.</w:t>
      </w:r>
    </w:p>
    <w:p w:rsidR="00CD6B34" w:rsidRDefault="00CD6B34" w:rsidP="00F010E4">
      <w:pPr>
        <w:jc w:val="both"/>
        <w:rPr>
          <w:b/>
        </w:rPr>
      </w:pPr>
      <w:r w:rsidRPr="00CD6B34">
        <w:t>En el ámbito universitario, la tecnología se convierte en una herramienta imprescindible también para aquellos estudiantes del pregrado, motivados a desatollar el papel de gestores o reporteros audiovisuales, personal imprescindible en la universidad, para dar a conocer la vida científica y cultural de la facultad donde se desempeña como estudiante; de ahí la importancia de la formación del gestor audiovisual universitario.</w:t>
      </w:r>
    </w:p>
    <w:p w:rsidR="006873AC" w:rsidRPr="003C383D" w:rsidRDefault="006873AC" w:rsidP="00F010E4">
      <w:pPr>
        <w:pStyle w:val="Ttulo2"/>
      </w:pPr>
      <w:r w:rsidRPr="003C383D">
        <w:t>Desarrollo</w:t>
      </w:r>
    </w:p>
    <w:p w:rsidR="00565B40" w:rsidRPr="00565B40" w:rsidRDefault="00565B40" w:rsidP="00F010E4">
      <w:pPr>
        <w:jc w:val="both"/>
        <w:rPr>
          <w:b/>
        </w:rPr>
      </w:pPr>
      <w:r w:rsidRPr="00565B40">
        <w:t>Es importante, para comenzar el desarrollo de la estrategia propuesta en los anexos de este trabajo, referirnos a términos inherentes a la apropiación, por parte del individuo, de elementos fundamentales que lo introduzcan en el amplio tema de la cultura informacional, cuestión esta imprescindible para el comienzo y desarrollo de la vida científica e investigativa de las personas en cualquier rama de la sociedad.</w:t>
      </w:r>
    </w:p>
    <w:p w:rsidR="00565B40" w:rsidRPr="00565B40" w:rsidRDefault="00565B40" w:rsidP="00F010E4">
      <w:pPr>
        <w:jc w:val="both"/>
        <w:rPr>
          <w:b/>
        </w:rPr>
      </w:pPr>
      <w:r w:rsidRPr="00565B40">
        <w:t>La palabra ‘investigación’ proviene de “las voces latinas in-</w:t>
      </w:r>
      <w:proofErr w:type="spellStart"/>
      <w:r w:rsidRPr="00565B40">
        <w:t>vestigium</w:t>
      </w:r>
      <w:proofErr w:type="spellEnd"/>
      <w:r w:rsidRPr="00565B40">
        <w:t xml:space="preserve">, que literalmente significan en pos de la huella. La voz latina </w:t>
      </w:r>
      <w:proofErr w:type="spellStart"/>
      <w:r w:rsidRPr="00565B40">
        <w:t>vestigium</w:t>
      </w:r>
      <w:proofErr w:type="spellEnd"/>
      <w:r w:rsidR="00B74E37">
        <w:t xml:space="preserve"> </w:t>
      </w:r>
      <w:r w:rsidRPr="00565B40">
        <w:t xml:space="preserve">significa además “planta de pie” y por extensión “la huella” que queda” (Cerda, 1993, p. 20). Se entiende la   investigación como “todo un conjunto de procesos  de  </w:t>
      </w:r>
      <w:bookmarkStart w:id="0" w:name="_GoBack"/>
      <w:bookmarkEnd w:id="0"/>
      <w:r w:rsidRPr="00565B40">
        <w:t xml:space="preserve">producción  de  conocimientos  unificados  por  un  campo  conceptual  </w:t>
      </w:r>
      <w:r w:rsidR="00B74E37" w:rsidRPr="00565B40">
        <w:t>común, organizados</w:t>
      </w:r>
      <w:r w:rsidRPr="00565B40">
        <w:t xml:space="preserve">  y  regulados  </w:t>
      </w:r>
      <w:r w:rsidRPr="00565B40">
        <w:lastRenderedPageBreak/>
        <w:t xml:space="preserve">por  un  sistema  de  normas  e  inscritos  en  un  conjunto  de  aparatos institucionales materiales” (de </w:t>
      </w:r>
      <w:proofErr w:type="spellStart"/>
      <w:r w:rsidRPr="00565B40">
        <w:t>Ipola</w:t>
      </w:r>
      <w:proofErr w:type="spellEnd"/>
      <w:r w:rsidRPr="00565B40">
        <w:t xml:space="preserve"> y </w:t>
      </w:r>
      <w:proofErr w:type="spellStart"/>
      <w:r w:rsidRPr="00565B40">
        <w:t>Castells</w:t>
      </w:r>
      <w:proofErr w:type="spellEnd"/>
      <w:r w:rsidRPr="00565B40">
        <w:t>, 1975, p. 41)</w:t>
      </w:r>
    </w:p>
    <w:p w:rsidR="00565B40" w:rsidRPr="00565B40" w:rsidRDefault="00565B40" w:rsidP="00F010E4">
      <w:pPr>
        <w:jc w:val="both"/>
        <w:rPr>
          <w:b/>
        </w:rPr>
      </w:pPr>
      <w:r w:rsidRPr="00565B40">
        <w:t>Por su parte, se entiende la investigación universitaria</w:t>
      </w:r>
      <w:r w:rsidR="00B74E37">
        <w:t xml:space="preserve"> </w:t>
      </w:r>
      <w:r w:rsidRPr="00565B40">
        <w:t>como “un proceso de búsqueda de nuevo conocimiento, proceso caracterizado por la creación del acto, por la innovación de ideas, por los métodos rigurosos utilizados, por la autocrítica y por la validación y juicio crítico de pares” (Restrepo, 2003, p. 196). En esta misma línea Maldonado et al., entienden la investigación formativa</w:t>
      </w:r>
      <w:r w:rsidR="00B74E37">
        <w:t xml:space="preserve"> </w:t>
      </w:r>
      <w:r w:rsidRPr="00565B40">
        <w:t>como</w:t>
      </w:r>
      <w:r w:rsidR="00B74E37">
        <w:t xml:space="preserve"> </w:t>
      </w:r>
      <w:r w:rsidRPr="00565B40">
        <w:t>aquella que busca la generación de conocimiento donde se involucra no sólo la comprensión del mundo sino también la comprensión del hombre mismo y su indisoluble interrelación, además, es necesario decir que por medio de ella se inicia de alguna manera el desarrollo de la cultura investigativa ideológicamente crítica y autónoma, que permite adherirse a los adelantos del conocimiento. (2007, p. 46)</w:t>
      </w:r>
    </w:p>
    <w:p w:rsidR="00F010E4" w:rsidRDefault="00565B40" w:rsidP="00F010E4">
      <w:pPr>
        <w:jc w:val="both"/>
      </w:pPr>
      <w:r w:rsidRPr="00565B40">
        <w:t>De acuerdo con Restrepo (2003) este proceso de producción de conocimiento se desarrolla principalmente en las universidades, por lo que diferencia dos tipos de investigación que tienen lugar allí: por un lado, la investigación que tiene como fin la formación de profesionales o investigadores; y, por otro, aquella que tiene una declarada intención de producir nuevo conocimiento ―o investigación “en sentido estricto”―y mejorar los indicadores de la institución respecto al desarrollo científico con sus impactos sociales, económicos e institucionales. Al respecto también se ha planteado que la formación investigativa</w:t>
      </w:r>
      <w:r w:rsidR="00E227EA">
        <w:t xml:space="preserve"> </w:t>
      </w:r>
      <w:r w:rsidRPr="00565B40">
        <w:t>tiene diferencias según se trate de pregrado o postgrado. En el pregrado la formación en investigación busca trabajar en las competencias que muchas veces no fueron fortalecidas por la educación básica y secundaria (González, 2004; Guerrero, 2007), ayudando a que el profesional cuente con las habilidades básicas que lo habilitan</w:t>
      </w:r>
      <w:r w:rsidR="00E227EA">
        <w:t xml:space="preserve"> </w:t>
      </w:r>
      <w:r w:rsidRPr="00565B40">
        <w:t>para desempeñarse en su rol ocupacional en el mercado de trabajo. Para el proceso de producción de conocimiento, los estudiantes universitarios, deben apropiarse de la cultura informacional, esa que los dotará de los elementos necesarios para desarrollarse como investigadores a partir del área temática de investigaciones personales que respondan a necesidades – en el área de las ciencias pedagógicas- de la comunidad científico pedagógico de los distintos niveles de enseñanza.</w:t>
      </w:r>
    </w:p>
    <w:p w:rsidR="00565B40" w:rsidRPr="00F010E4" w:rsidRDefault="00F010E4" w:rsidP="00F010E4">
      <w:pPr>
        <w:jc w:val="both"/>
        <w:rPr>
          <w:b/>
        </w:rPr>
      </w:pPr>
      <w:r w:rsidRPr="00F010E4">
        <w:rPr>
          <w:b/>
        </w:rPr>
        <w:t>Cultura informacional</w:t>
      </w:r>
    </w:p>
    <w:p w:rsidR="00565B40" w:rsidRPr="00565B40" w:rsidRDefault="00565B40" w:rsidP="00F010E4">
      <w:pPr>
        <w:jc w:val="both"/>
        <w:rPr>
          <w:b/>
        </w:rPr>
      </w:pPr>
      <w:r w:rsidRPr="00565B40">
        <w:t xml:space="preserve">Constituye un elemento esencial en el desarrollo de la sociedad de la información y el conocimiento.  A partir de la cultura informacional, el hombre adquiere habilidades que faciliten el uso, acceso, manejo, distribución y procesamiento de la información mediante los ambientes intensivos en los cuales se desarrolla hoy el recurso de información. La adquisición de cultura informacional es una de las misiones más importantes de las instituciones de información científico-técnica. La adquisición de la Cultura Informacional, lleva implícita la Gestión de </w:t>
      </w:r>
      <w:proofErr w:type="spellStart"/>
      <w:r w:rsidRPr="00565B40">
        <w:t>Ia</w:t>
      </w:r>
      <w:proofErr w:type="spellEnd"/>
      <w:r w:rsidRPr="00565B40">
        <w:t xml:space="preserve"> Información, conocida como:</w:t>
      </w:r>
    </w:p>
    <w:p w:rsidR="00565B40" w:rsidRPr="00565B40" w:rsidRDefault="00565B40" w:rsidP="00F010E4">
      <w:pPr>
        <w:jc w:val="both"/>
        <w:rPr>
          <w:b/>
        </w:rPr>
      </w:pPr>
      <w:r w:rsidRPr="00565B40">
        <w:t xml:space="preserve">¨.. </w:t>
      </w:r>
      <w:proofErr w:type="gramStart"/>
      <w:r w:rsidRPr="00565B40">
        <w:t>un</w:t>
      </w:r>
      <w:proofErr w:type="gramEnd"/>
      <w:r w:rsidRPr="00565B40">
        <w:t xml:space="preserve"> proceso, mediante el cual se obtienen, despliegan y utilizan recursos básicos, (económicos, físicos, humanos y materiales) para manejar información dentro y para la organización a la que sirve¨. </w:t>
      </w:r>
      <w:proofErr w:type="spellStart"/>
      <w:r w:rsidRPr="00565B40">
        <w:t>Ponjùan</w:t>
      </w:r>
      <w:proofErr w:type="spellEnd"/>
      <w:r w:rsidRPr="00565B40">
        <w:t xml:space="preserve"> G. Gestión de información en las organizaciones: principios, conceptos y aplicaciones. Santiago de Chile, Chile: Centro de Capacitación en Información; 1998. </w:t>
      </w:r>
    </w:p>
    <w:p w:rsidR="00565B40" w:rsidRPr="00565B40" w:rsidRDefault="00565B40" w:rsidP="00F010E4">
      <w:pPr>
        <w:jc w:val="both"/>
        <w:rPr>
          <w:b/>
        </w:rPr>
      </w:pPr>
      <w:r w:rsidRPr="00565B40">
        <w:t xml:space="preserve">Por su parte, se caracteriza la GESTIÓN DEL CONOCIMIENTO como: </w:t>
      </w:r>
    </w:p>
    <w:p w:rsidR="00565B40" w:rsidRPr="00565B40" w:rsidRDefault="00565B40" w:rsidP="00F010E4">
      <w:pPr>
        <w:jc w:val="both"/>
        <w:rPr>
          <w:b/>
        </w:rPr>
      </w:pPr>
      <w:r w:rsidRPr="00565B40">
        <w:t xml:space="preserve">" Una función que planifica, coordina y controla los flujos del conocimiento que se producen en la organización en relación con sus actividades y con su entorno con el fin de crear ciertas competencias esenciales”. (Hope, 1998- 2000, p.27). </w:t>
      </w:r>
    </w:p>
    <w:p w:rsidR="00565B40" w:rsidRPr="00565B40" w:rsidRDefault="00565B40" w:rsidP="00F010E4">
      <w:pPr>
        <w:jc w:val="both"/>
        <w:rPr>
          <w:b/>
        </w:rPr>
      </w:pPr>
      <w:r w:rsidRPr="00565B40">
        <w:t xml:space="preserve">Según </w:t>
      </w:r>
      <w:proofErr w:type="spellStart"/>
      <w:r w:rsidRPr="00565B40">
        <w:t>Leena</w:t>
      </w:r>
      <w:proofErr w:type="spellEnd"/>
      <w:r w:rsidR="00AF6B38">
        <w:t xml:space="preserve"> </w:t>
      </w:r>
      <w:proofErr w:type="spellStart"/>
      <w:r w:rsidRPr="00565B40">
        <w:t>Kojonen</w:t>
      </w:r>
      <w:proofErr w:type="spellEnd"/>
      <w:r w:rsidRPr="00565B40">
        <w:t xml:space="preserve"> de Andersen </w:t>
      </w:r>
      <w:proofErr w:type="spellStart"/>
      <w:r w:rsidRPr="00565B40">
        <w:t>Consulting</w:t>
      </w:r>
      <w:proofErr w:type="spellEnd"/>
      <w:r w:rsidRPr="00565B40">
        <w:t xml:space="preserve"> es “el proceso de desarrollar, estructurar y mantener la información, de transformarla en un activo crítico y disponerla a una comunidad de usuarios, definida con la seguridad necesaria. Incluye el aprendizaje, la información, las aptitudes y la experiencia desarrolladas durante la historia de la</w:t>
      </w:r>
      <w:r w:rsidR="00AF6B38">
        <w:t xml:space="preserve"> organización”. (</w:t>
      </w:r>
      <w:proofErr w:type="spellStart"/>
      <w:r w:rsidR="00AF6B38">
        <w:t>Brun</w:t>
      </w:r>
      <w:proofErr w:type="spellEnd"/>
      <w:r w:rsidR="00AF6B38">
        <w:t xml:space="preserve">. R, s/a) </w:t>
      </w:r>
      <w:r w:rsidRPr="00565B40">
        <w:t xml:space="preserve"> </w:t>
      </w:r>
    </w:p>
    <w:p w:rsidR="00565B40" w:rsidRPr="00565B40" w:rsidRDefault="00565B40" w:rsidP="00F010E4">
      <w:pPr>
        <w:jc w:val="both"/>
        <w:rPr>
          <w:b/>
        </w:rPr>
      </w:pPr>
      <w:r w:rsidRPr="00565B40">
        <w:lastRenderedPageBreak/>
        <w:t>La creación de conocimiento organizacional debe entenderse como la capacidad orgánica para generar nuevos conocimientos, diseminarlos entre los miembros de una organización y materializarlos en productos, servicios y sistemas. Es la clave del proceso a través del cual las firmas innovan. (</w:t>
      </w:r>
      <w:proofErr w:type="spellStart"/>
      <w:r w:rsidRPr="00565B40">
        <w:t>Nonaka</w:t>
      </w:r>
      <w:proofErr w:type="spellEnd"/>
      <w:r w:rsidRPr="00565B40">
        <w:t xml:space="preserve">, Ayuso y Ayuso, 1995).  </w:t>
      </w:r>
    </w:p>
    <w:p w:rsidR="00565B40" w:rsidRPr="00565B40" w:rsidRDefault="00565B40" w:rsidP="00F010E4">
      <w:pPr>
        <w:jc w:val="both"/>
        <w:rPr>
          <w:b/>
        </w:rPr>
      </w:pPr>
      <w:r w:rsidRPr="00565B40">
        <w:t>Desde el lanzamiento de los diversos programas comunitarios destinados a crear la Sociedad de la Información 2000, los avances en las líneas de investigación emprendidas por las diversas instituciones comunitarias han fomentado la transformación a la Sociedad del Conocimiento. Esta nueva sociedad electrónica se sustenta en un acceso globalizado a las fuentes del conocimiento, en una economía emergente basada en la tele-educación (e-</w:t>
      </w:r>
      <w:proofErr w:type="spellStart"/>
      <w:r w:rsidRPr="00565B40">
        <w:t>learning</w:t>
      </w:r>
      <w:proofErr w:type="spellEnd"/>
      <w:r w:rsidRPr="00565B40">
        <w:t>) y en la gestión empresarial inteligente (</w:t>
      </w:r>
      <w:proofErr w:type="spellStart"/>
      <w:r w:rsidRPr="00565B40">
        <w:t>businessintelligence</w:t>
      </w:r>
      <w:proofErr w:type="spellEnd"/>
      <w:r w:rsidRPr="00565B40">
        <w:t>).</w:t>
      </w:r>
    </w:p>
    <w:p w:rsidR="00565B40" w:rsidRPr="00F010E4" w:rsidRDefault="00F010E4" w:rsidP="00F010E4">
      <w:pPr>
        <w:jc w:val="both"/>
      </w:pPr>
      <w:r w:rsidRPr="00F010E4">
        <w:t>Los sistemas de gestión de la innovación en la sociedad del conocimiento</w:t>
      </w:r>
    </w:p>
    <w:p w:rsidR="00565B40" w:rsidRPr="00565B40" w:rsidRDefault="00565B40" w:rsidP="00F010E4">
      <w:pPr>
        <w:jc w:val="both"/>
        <w:rPr>
          <w:b/>
        </w:rPr>
      </w:pPr>
      <w:r w:rsidRPr="00565B40">
        <w:t xml:space="preserve">El tratamiento integrado de las tecnologías de la información genera, por tanto, una teoría empresarial abocada al diseño de sistemas inteligentes de información. Las tecnologías de la información y la comunicación (TIC) comparten un enfoque común de criterios necesarios para equilibrar una distribución proporcional en las diferentes áreas de investigación relacionadas con el campo de la tecnología. </w:t>
      </w:r>
    </w:p>
    <w:p w:rsidR="00565B40" w:rsidRPr="00565B40" w:rsidRDefault="00565B40" w:rsidP="00F010E4">
      <w:pPr>
        <w:jc w:val="both"/>
        <w:rPr>
          <w:b/>
        </w:rPr>
      </w:pPr>
      <w:r w:rsidRPr="00565B40">
        <w:t>La Gestión de Información y la gestión del Conocimiento, llevan implícitos los siguientes procesos:</w:t>
      </w:r>
    </w:p>
    <w:p w:rsidR="00565B40" w:rsidRPr="00565B40" w:rsidRDefault="00565B40" w:rsidP="00F010E4">
      <w:pPr>
        <w:jc w:val="both"/>
        <w:rPr>
          <w:b/>
        </w:rPr>
      </w:pPr>
      <w:r w:rsidRPr="00565B40">
        <w:t>- Selección / identificación de la información</w:t>
      </w:r>
    </w:p>
    <w:p w:rsidR="00565B40" w:rsidRPr="00565B40" w:rsidRDefault="00565B40" w:rsidP="00F010E4">
      <w:pPr>
        <w:jc w:val="both"/>
        <w:rPr>
          <w:b/>
        </w:rPr>
      </w:pPr>
      <w:r w:rsidRPr="00565B40">
        <w:t>- Recopilación /búsqueda y recuperación</w:t>
      </w:r>
    </w:p>
    <w:p w:rsidR="00565B40" w:rsidRPr="00565B40" w:rsidRDefault="00565B40" w:rsidP="00F010E4">
      <w:pPr>
        <w:jc w:val="both"/>
        <w:rPr>
          <w:b/>
        </w:rPr>
      </w:pPr>
      <w:r w:rsidRPr="00565B40">
        <w:t xml:space="preserve">- Organización de la información </w:t>
      </w:r>
    </w:p>
    <w:p w:rsidR="00565B40" w:rsidRPr="00565B40" w:rsidRDefault="00565B40" w:rsidP="00F010E4">
      <w:pPr>
        <w:jc w:val="both"/>
        <w:rPr>
          <w:b/>
        </w:rPr>
      </w:pPr>
      <w:r w:rsidRPr="00565B40">
        <w:t>- Preservación / almacenamiento</w:t>
      </w:r>
    </w:p>
    <w:p w:rsidR="00565B40" w:rsidRPr="00565B40" w:rsidRDefault="00565B40" w:rsidP="00F010E4">
      <w:pPr>
        <w:jc w:val="both"/>
        <w:rPr>
          <w:b/>
        </w:rPr>
      </w:pPr>
      <w:r w:rsidRPr="00565B40">
        <w:t>- Comunicación/ difusión/socialización/sistematización</w:t>
      </w:r>
    </w:p>
    <w:p w:rsidR="00565B40" w:rsidRPr="00F010E4" w:rsidRDefault="00F010E4" w:rsidP="00F010E4">
      <w:pPr>
        <w:jc w:val="both"/>
        <w:rPr>
          <w:b/>
        </w:rPr>
      </w:pPr>
      <w:r w:rsidRPr="00F010E4">
        <w:rPr>
          <w:b/>
        </w:rPr>
        <w:t>La sociedad audiovisual</w:t>
      </w:r>
    </w:p>
    <w:p w:rsidR="00565B40" w:rsidRPr="00565B40" w:rsidRDefault="00565B40" w:rsidP="00F010E4">
      <w:pPr>
        <w:jc w:val="both"/>
        <w:rPr>
          <w:b/>
        </w:rPr>
      </w:pPr>
      <w:r w:rsidRPr="00565B40">
        <w:t xml:space="preserve">La irrupción de los medios de comunicación, con la llegada sobre todo del cine, luego de la radio y posteriormente, y de forma estelar, de la televisión −y ya en la actualidad su expansión a través de las redes y los cables− suponen la consagración de la revolución mediática. </w:t>
      </w:r>
    </w:p>
    <w:p w:rsidR="00565B40" w:rsidRPr="00565B40" w:rsidRDefault="00565B40" w:rsidP="00F010E4">
      <w:pPr>
        <w:jc w:val="both"/>
        <w:rPr>
          <w:b/>
        </w:rPr>
      </w:pPr>
      <w:r w:rsidRPr="00565B40">
        <w:t>Nota.</w:t>
      </w:r>
    </w:p>
    <w:p w:rsidR="00565B40" w:rsidRPr="00565B40" w:rsidRDefault="00565B40" w:rsidP="00F010E4">
      <w:pPr>
        <w:jc w:val="both"/>
        <w:rPr>
          <w:b/>
        </w:rPr>
      </w:pPr>
      <w:r w:rsidRPr="00565B40">
        <w:t xml:space="preserve">* </w:t>
      </w:r>
      <w:proofErr w:type="spellStart"/>
      <w:r w:rsidRPr="00565B40">
        <w:t>Brun</w:t>
      </w:r>
      <w:proofErr w:type="spellEnd"/>
      <w:r w:rsidRPr="00565B40">
        <w:t xml:space="preserve">. R. (s/a).  Gestión del conocimiento. Observaciones no publicadas. </w:t>
      </w:r>
    </w:p>
    <w:p w:rsidR="00565B40" w:rsidRPr="00565B40" w:rsidRDefault="00565B40" w:rsidP="00F010E4">
      <w:pPr>
        <w:jc w:val="both"/>
        <w:rPr>
          <w:b/>
        </w:rPr>
      </w:pPr>
      <w:r w:rsidRPr="00565B40">
        <w:t>Los medios de comunicación, en su conjunto, son el pilar básico de la sociedad de nuestros días. Ellos homogeneizan comportamientos, transmiten novedades, sirven de sistemas de equilibrio y de regulación social y son también el principal escenario de muchos de los conflictos, pero sobre todo son el principal vehículo de funcionamiento del engranaje mercantilista y de consumo.</w:t>
      </w:r>
    </w:p>
    <w:p w:rsidR="00565B40" w:rsidRPr="00565B40" w:rsidRDefault="00565B40" w:rsidP="00F010E4">
      <w:pPr>
        <w:jc w:val="both"/>
        <w:rPr>
          <w:b/>
        </w:rPr>
      </w:pPr>
      <w:r w:rsidRPr="00565B40">
        <w:t xml:space="preserve">- La revolución de las comunicaciones no hubiera, probablemente, tenido la implantación social presente si no hubiera sido por su apropiación total del mensaje de las formas. Lo icónico inunda, desde múltiples canales, la explosión de la información hasta convertirla en una cascada incesante, en lo que </w:t>
      </w:r>
      <w:proofErr w:type="spellStart"/>
      <w:r w:rsidRPr="00565B40">
        <w:t>Debord</w:t>
      </w:r>
      <w:proofErr w:type="spellEnd"/>
      <w:r w:rsidRPr="00565B40">
        <w:t xml:space="preserve"> (1976) ha denominado como «sociedad del espectáculo». La expansión de la vertiente simbólica y comunicativa de los productos de consumo da lugar a una hipertrofia de la significación y de la información. La comunicación se ha convertido en una forma de organización del mundo que no sólo incluye a los propios medios audiovisuales y tecnológicos, sino también a la circulación e intercambio entre las personas.</w:t>
      </w:r>
    </w:p>
    <w:p w:rsidR="00565B40" w:rsidRPr="00565B40" w:rsidRDefault="00565B40" w:rsidP="00F010E4">
      <w:pPr>
        <w:jc w:val="both"/>
        <w:rPr>
          <w:b/>
        </w:rPr>
      </w:pPr>
      <w:r w:rsidRPr="00565B40">
        <w:t xml:space="preserve">- Sin duda alguna, la información es el recurso básico de la sociedad que nos ha tocado vivir, definiendo de manera característica las profundas transformaciones de nuestra cultura y los modos de producción. </w:t>
      </w:r>
      <w:r w:rsidRPr="00565B40">
        <w:lastRenderedPageBreak/>
        <w:t xml:space="preserve">Toda esta revolución informativa no puede entenderse si no se vincula inexorablemente al desarrollo tecnológico, inicialmente de los medios de comunicación de masas (cine, radio, televisión...) y en las últimas décadas al protagonismo de las nuevas tecnologías de la comunicación telemática. Estamos ante una nueva era de procesamiento de la comunicación, de conocimiento y producción de saber, que ha tenido su base en la revolución tecnológica de la informática y la telemática, y que a su vez se ha ido conectando a todos los circuitos tradicionales de la comunicación para ir haciéndola cada vez más globalizada, a través de la digitalización de los canales y el desarrollo de la interactividad. Estrategias de </w:t>
      </w:r>
      <w:proofErr w:type="spellStart"/>
      <w:r w:rsidRPr="00565B40">
        <w:t>edu</w:t>
      </w:r>
      <w:proofErr w:type="spellEnd"/>
      <w:r w:rsidRPr="00565B40">
        <w:t xml:space="preserve">-comunicación en la sociedad audiovisual. </w:t>
      </w:r>
      <w:proofErr w:type="gramStart"/>
      <w:r w:rsidRPr="00565B40">
        <w:t>r</w:t>
      </w:r>
      <w:proofErr w:type="gramEnd"/>
    </w:p>
    <w:p w:rsidR="00565B40" w:rsidRPr="001F31B2" w:rsidRDefault="001F31B2" w:rsidP="00F010E4">
      <w:pPr>
        <w:jc w:val="both"/>
        <w:rPr>
          <w:b/>
        </w:rPr>
      </w:pPr>
      <w:r w:rsidRPr="001F31B2">
        <w:rPr>
          <w:b/>
        </w:rPr>
        <w:t>La fuente de información audiovisual</w:t>
      </w:r>
    </w:p>
    <w:p w:rsidR="00565B40" w:rsidRPr="00565B40" w:rsidRDefault="00565B40" w:rsidP="00F010E4">
      <w:pPr>
        <w:jc w:val="both"/>
        <w:rPr>
          <w:b/>
        </w:rPr>
      </w:pPr>
      <w:r w:rsidRPr="00565B40">
        <w:t>La comunicación en su forma audiovisual, propia de los modernos medios de comunicación de masas, no da como resultado documentos escritos, sino emisiones de radio, televisión, etcétera, que serían efímeras sin su grabación).</w:t>
      </w:r>
    </w:p>
    <w:p w:rsidR="00565B40" w:rsidRPr="00565B40" w:rsidRDefault="00565B40" w:rsidP="00F010E4">
      <w:pPr>
        <w:jc w:val="both"/>
        <w:rPr>
          <w:b/>
        </w:rPr>
      </w:pPr>
      <w:r w:rsidRPr="00565B40">
        <w:t xml:space="preserve"> (Cajón de Sastre. Glosario de términos bibliotecológicos y Ciencias de la Información)</w:t>
      </w:r>
    </w:p>
    <w:p w:rsidR="00565B40" w:rsidRPr="001F31B2" w:rsidRDefault="001F31B2" w:rsidP="00F010E4">
      <w:pPr>
        <w:jc w:val="both"/>
        <w:rPr>
          <w:b/>
        </w:rPr>
      </w:pPr>
      <w:r w:rsidRPr="001F31B2">
        <w:rPr>
          <w:b/>
        </w:rPr>
        <w:t>Información audiovisual</w:t>
      </w:r>
    </w:p>
    <w:p w:rsidR="00565B40" w:rsidRPr="00565B40" w:rsidRDefault="00565B40" w:rsidP="00F010E4">
      <w:pPr>
        <w:jc w:val="both"/>
        <w:rPr>
          <w:b/>
        </w:rPr>
      </w:pPr>
      <w:r w:rsidRPr="00565B40">
        <w:t>La información audiovisual y su gestión digital (documentación audiovisual) son instrumentos imprescindibles para el estudio e investigación aplicados al ámbito audiovisual.</w:t>
      </w:r>
    </w:p>
    <w:p w:rsidR="00565B40" w:rsidRPr="001F31B2" w:rsidRDefault="001F31B2" w:rsidP="00F010E4">
      <w:pPr>
        <w:jc w:val="both"/>
        <w:rPr>
          <w:b/>
        </w:rPr>
      </w:pPr>
      <w:r w:rsidRPr="001F31B2">
        <w:rPr>
          <w:b/>
        </w:rPr>
        <w:t>Documentalista</w:t>
      </w:r>
    </w:p>
    <w:p w:rsidR="00565B40" w:rsidRPr="00565B40" w:rsidRDefault="00565B40" w:rsidP="00F010E4">
      <w:pPr>
        <w:jc w:val="both"/>
        <w:rPr>
          <w:b/>
        </w:rPr>
      </w:pPr>
      <w:r w:rsidRPr="00565B40">
        <w:t>Persona que tiene como oficio la preparación y elaboración de toda clase de datos bibliográficos, informes, noticias, etc., sobre determinada materia.</w:t>
      </w:r>
    </w:p>
    <w:p w:rsidR="00565B40" w:rsidRPr="001F31B2" w:rsidRDefault="001F31B2" w:rsidP="00F010E4">
      <w:pPr>
        <w:jc w:val="both"/>
        <w:rPr>
          <w:b/>
        </w:rPr>
      </w:pPr>
      <w:r w:rsidRPr="001F31B2">
        <w:rPr>
          <w:b/>
        </w:rPr>
        <w:t>Documentalista audiovisual</w:t>
      </w:r>
    </w:p>
    <w:p w:rsidR="00565B40" w:rsidRPr="00565B40" w:rsidRDefault="00565B40" w:rsidP="00F010E4">
      <w:pPr>
        <w:jc w:val="both"/>
        <w:rPr>
          <w:b/>
        </w:rPr>
      </w:pPr>
      <w:r w:rsidRPr="00565B40">
        <w:t xml:space="preserve">Se conoce como Documentalista Audiovisual, al Documentalista-Documentador, encargado de la Gestión de Información Cinematográfica, caracterizado también como especialista de archivos audiovisual y gestor de derechos. El Documentalista audiovisual es un documentalista en </w:t>
      </w:r>
      <w:proofErr w:type="spellStart"/>
      <w:r w:rsidRPr="00565B40">
        <w:t>si</w:t>
      </w:r>
      <w:proofErr w:type="spellEnd"/>
      <w:r w:rsidRPr="00565B40">
        <w:t xml:space="preserve"> mismo, pero especializado, y vinculado al mundo de la imagen en movimiento, el cine y la televisión. Desde el punto de vista terminológico, la misma palabra se utiliza para designar profesionales que llevan a cabo diferentes tareas, identificándose en el mundo anglosajón con las de nominaciones de </w:t>
      </w:r>
      <w:proofErr w:type="spellStart"/>
      <w:r w:rsidRPr="00565B40">
        <w:t>archivist</w:t>
      </w:r>
      <w:proofErr w:type="spellEnd"/>
      <w:r w:rsidRPr="00565B40">
        <w:t xml:space="preserve">, video </w:t>
      </w:r>
      <w:proofErr w:type="spellStart"/>
      <w:r w:rsidRPr="00565B40">
        <w:t>librarian</w:t>
      </w:r>
      <w:proofErr w:type="spellEnd"/>
      <w:r w:rsidRPr="00565B40">
        <w:t xml:space="preserve"> y </w:t>
      </w:r>
      <w:proofErr w:type="spellStart"/>
      <w:r w:rsidRPr="00565B40">
        <w:t>researcher</w:t>
      </w:r>
      <w:proofErr w:type="spellEnd"/>
      <w:r w:rsidRPr="00565B40">
        <w:t>.</w:t>
      </w:r>
    </w:p>
    <w:p w:rsidR="00565B40" w:rsidRPr="00565B40" w:rsidRDefault="00565B40" w:rsidP="00F010E4">
      <w:pPr>
        <w:jc w:val="both"/>
        <w:rPr>
          <w:b/>
        </w:rPr>
      </w:pPr>
      <w:r w:rsidRPr="00565B40">
        <w:t>Un poco más en detalle, las tres sub-especialidades anteriores asumirían otras tantas funciones:</w:t>
      </w:r>
    </w:p>
    <w:p w:rsidR="00565B40" w:rsidRPr="00565B40" w:rsidRDefault="00565B40" w:rsidP="00F010E4">
      <w:pPr>
        <w:jc w:val="both"/>
        <w:rPr>
          <w:b/>
        </w:rPr>
      </w:pPr>
      <w:r w:rsidRPr="00565B40">
        <w:t xml:space="preserve">• </w:t>
      </w:r>
      <w:proofErr w:type="spellStart"/>
      <w:r w:rsidRPr="00565B40">
        <w:t>Archivist</w:t>
      </w:r>
      <w:proofErr w:type="spellEnd"/>
      <w:r w:rsidRPr="00565B40">
        <w:t xml:space="preserve"> o archiveros audiovisuales: Profesionales ligados normalmente a una empresa de producción audiovisual, entre cuyas tareas principales podemos encontrar el análisis del material: la descripción de la imagen misma o del programa, reportaje, etc., en su conjunto para su posterior recuperación al servicio de la empresa para la que trabajan.</w:t>
      </w:r>
    </w:p>
    <w:p w:rsidR="00565B40" w:rsidRPr="00565B40" w:rsidRDefault="00565B40" w:rsidP="00F010E4">
      <w:pPr>
        <w:jc w:val="both"/>
        <w:rPr>
          <w:b/>
        </w:rPr>
      </w:pPr>
      <w:r w:rsidRPr="00565B40">
        <w:t xml:space="preserve">• Video </w:t>
      </w:r>
      <w:proofErr w:type="spellStart"/>
      <w:r w:rsidRPr="00565B40">
        <w:t>librarian</w:t>
      </w:r>
      <w:proofErr w:type="spellEnd"/>
      <w:r w:rsidRPr="00565B40">
        <w:t xml:space="preserve"> o Bibliotecario audiovisual: Gestiona los fondos audiovisuales de una biblioteca con múltiples soportes —no necesariamente vinculada de forma exclusiva al mundo de la imagen—.</w:t>
      </w:r>
    </w:p>
    <w:p w:rsidR="00565B40" w:rsidRPr="00565B40" w:rsidRDefault="00565B40" w:rsidP="00F010E4">
      <w:pPr>
        <w:jc w:val="both"/>
        <w:rPr>
          <w:b/>
        </w:rPr>
      </w:pPr>
      <w:r w:rsidRPr="00565B40">
        <w:t xml:space="preserve">• </w:t>
      </w:r>
      <w:proofErr w:type="spellStart"/>
      <w:r w:rsidRPr="00565B40">
        <w:t>Researcher</w:t>
      </w:r>
      <w:proofErr w:type="spellEnd"/>
      <w:r w:rsidRPr="00565B40">
        <w:t xml:space="preserve"> o especialista en recuperación de la información: El especialista en recuperación de la información se encargaría de buscar documentación en cualquier soporte documental para un periodista, realizador, director de cine, responsables de una producción audiovisual por lo general, sea cine, publicidad o televisión.</w:t>
      </w:r>
    </w:p>
    <w:p w:rsidR="00565B40" w:rsidRPr="00565B40" w:rsidRDefault="00565B40" w:rsidP="00F010E4">
      <w:pPr>
        <w:jc w:val="both"/>
        <w:rPr>
          <w:b/>
        </w:rPr>
      </w:pPr>
      <w:r w:rsidRPr="00565B40">
        <w:t xml:space="preserve">Como puede verse, estos profesionales de la información asumen funciones muy definidas necesarias aun hoy en los entornos profesionales. La entrada con fuerza de los medios audiovisuales en el mundo de Internet ha hecho que muchos profesionales tengan que reconfigurarse y ello también en lo concerniente al papel y formación del Documentalista Audiovisual. Por la gran especialización tecnológica y el nivel de competencia actual, el documentalista audiovisual debe ser un profesional ecléctico que aúne </w:t>
      </w:r>
      <w:r w:rsidRPr="00565B40">
        <w:lastRenderedPageBreak/>
        <w:t>conocimientos técnicos de tratamiento y gestión de imágenes y habilidades de búsqueda. Como profesional se integra plenamente en los equipos de producción y se responsabiliza de la búsqueda documental en archivos propios y externos. Ha de desarrollar también habilidades de memoria visual y tenacidad y tener un buen repertorio de direcciones y contactos (‘cartera de contactos’).</w:t>
      </w:r>
    </w:p>
    <w:p w:rsidR="00565B40" w:rsidRPr="001F31B2" w:rsidRDefault="001F31B2" w:rsidP="00F010E4">
      <w:pPr>
        <w:jc w:val="both"/>
        <w:rPr>
          <w:b/>
        </w:rPr>
      </w:pPr>
      <w:r w:rsidRPr="001F31B2">
        <w:rPr>
          <w:b/>
        </w:rPr>
        <w:t>El documentalista audiovisual y la gestión del conocimiento</w:t>
      </w:r>
    </w:p>
    <w:p w:rsidR="00565B40" w:rsidRPr="00565B40" w:rsidRDefault="00565B40" w:rsidP="00F010E4">
      <w:pPr>
        <w:jc w:val="both"/>
        <w:rPr>
          <w:b/>
        </w:rPr>
      </w:pPr>
      <w:r w:rsidRPr="00565B40">
        <w:t>La formación de un documentalista se puede adquirir en la universidad, donde abarcan conocimientos y destrezas en documentación para la gestión de la información. Para dedicarse a la planificación de centros y unidades que se dedican al tratamiento de la información en los centros de documentación o centros de investigación. El tratamiento y la gestión de la información documental histórica (en distintos soportes) es tarea, en la mayoría de los casos, de los historiadores especializados en documentación (de vital importancia para la investigación histórica y la historiografía).</w:t>
      </w:r>
    </w:p>
    <w:p w:rsidR="00565B40" w:rsidRPr="001F31B2" w:rsidRDefault="001F31B2" w:rsidP="00F010E4">
      <w:pPr>
        <w:jc w:val="both"/>
        <w:rPr>
          <w:b/>
        </w:rPr>
      </w:pPr>
      <w:r w:rsidRPr="001F31B2">
        <w:rPr>
          <w:b/>
        </w:rPr>
        <w:t>Las bibliotecas universitarias y el pedagogo en formación</w:t>
      </w:r>
    </w:p>
    <w:p w:rsidR="00565B40" w:rsidRPr="00565B40" w:rsidRDefault="00565B40" w:rsidP="00F010E4">
      <w:pPr>
        <w:jc w:val="both"/>
        <w:rPr>
          <w:b/>
        </w:rPr>
      </w:pPr>
      <w:r w:rsidRPr="00565B40">
        <w:t xml:space="preserve">El avance de las Bibliotecas Universitarias ha estado condicionado por el desarrollo de la llamada Sociedad de la Información con una Economía Globalizada, donde las Tecnologías de la Información y Comunicación (TIC) juegan un papel determinante, aparecen novedosos sistemas de comunicación, generación y transmisión de la información, se masifica el acceso a la información. </w:t>
      </w:r>
    </w:p>
    <w:p w:rsidR="00565B40" w:rsidRPr="00565B40" w:rsidRDefault="00565B40" w:rsidP="00F010E4">
      <w:pPr>
        <w:jc w:val="both"/>
        <w:rPr>
          <w:b/>
        </w:rPr>
      </w:pPr>
      <w:r w:rsidRPr="00565B40">
        <w:t>El incremento de los servicios de biblioteca es, sin dudas, un aspecto de la evolución de las estructuras intelectuales, sociales y económicas; así como el valor de la escuela depende de la calidad de la enseñanza, el valor de biblioteca depende de la calidad de los servicios. Los bibliotecarios debemos llegar a la conclusión de que, si hemos de tener mayor participación en la formación de individuos y en la construcción de una sociedad mejor, debemos de superar el papel de simples proveedores de material bibliográfico para asumir un papel más activo como educadores. Compartimos el siguiente criterio expresado por el insigne educador venezolano, escritor, político, jurista, periodista, maestro de escuela y luchador social Luís Beltrán Figueroa cuando dijo en su libro titulado: La magia de los libros:</w:t>
      </w:r>
    </w:p>
    <w:p w:rsidR="00565B40" w:rsidRPr="00565B40" w:rsidRDefault="00565B40" w:rsidP="00F010E4">
      <w:pPr>
        <w:jc w:val="both"/>
        <w:rPr>
          <w:b/>
        </w:rPr>
      </w:pPr>
      <w:r w:rsidRPr="00565B40">
        <w:t>“Las bibliotecas deben ser organismos vivientes al servicio de la cultura, no museos donde todo permanece estático, sino más bien hervideros de ideas. La vida de una biblioteca se manifiesta por sus órganos de difusión, por las iniciativas que promueve en pro de la cultura: por los informes dados al pueblo del contenido y significado de los libros, bien en las notas bibliográficas o en el análisis explicativo. El local de una biblioteca debe ser salón de conferencias y exposiciones relacionadas con el libro…</w:t>
      </w:r>
      <w:r w:rsidR="00AF6B38" w:rsidRPr="00565B40">
        <w:t>” (</w:t>
      </w:r>
      <w:r w:rsidRPr="00565B40">
        <w:t>4)</w:t>
      </w:r>
    </w:p>
    <w:p w:rsidR="00565B40" w:rsidRPr="00565B40" w:rsidRDefault="00565B40" w:rsidP="00F010E4">
      <w:pPr>
        <w:jc w:val="both"/>
        <w:rPr>
          <w:b/>
        </w:rPr>
      </w:pPr>
      <w:r w:rsidRPr="00565B40">
        <w:t>La BU se enfrenta pues, a importantes retos entre ellos: Redimensionar todos sus procesos, servicios y gestión, en función de apoyar la investigación y la innovación tecnológica; confeccionar e impartir programas de alfabetización</w:t>
      </w:r>
    </w:p>
    <w:p w:rsidR="00565B40" w:rsidRPr="00565B40" w:rsidRDefault="00565B40" w:rsidP="00F010E4">
      <w:pPr>
        <w:jc w:val="both"/>
        <w:rPr>
          <w:b/>
        </w:rPr>
      </w:pPr>
      <w:r w:rsidRPr="00565B40">
        <w:t xml:space="preserve"> Desde el entorno social de la biblioteca universitaria Pedagógica, se observa pues, a partir de la integración la importancia de los conceptos gestión y bibliotecología; esta visión interpreta los contenidos educativos, informativos y culturales impresos en la política bibliotecaria y educacional, otorgando posibilidades múltiples en la gestión de la calidad, en la universidad</w:t>
      </w:r>
    </w:p>
    <w:p w:rsidR="00565B40" w:rsidRPr="001F31B2" w:rsidRDefault="001F31B2" w:rsidP="00F010E4">
      <w:pPr>
        <w:jc w:val="both"/>
        <w:rPr>
          <w:b/>
        </w:rPr>
      </w:pPr>
      <w:r w:rsidRPr="001F31B2">
        <w:rPr>
          <w:b/>
        </w:rPr>
        <w:t>Estrategia. Fundamentos teóricos</w:t>
      </w:r>
    </w:p>
    <w:p w:rsidR="00565B40" w:rsidRPr="00565B40" w:rsidRDefault="00565B40" w:rsidP="00F010E4">
      <w:pPr>
        <w:jc w:val="both"/>
        <w:rPr>
          <w:b/>
        </w:rPr>
      </w:pPr>
      <w:r w:rsidRPr="00565B40">
        <w:t>La utilización del término estrategia se remonta a la actividad militar, desde la antigüedad, extendiéndose a las esferas de la dirección, la economía, la formación docente, en tal</w:t>
      </w:r>
      <w:r w:rsidR="00AF6B38">
        <w:t xml:space="preserve"> </w:t>
      </w:r>
      <w:r w:rsidRPr="00565B40">
        <w:t xml:space="preserve">sentido en la pedagogía se han asumido términos como estrategia pedagógica, metodológica, educativa, entre otros, para significar las acciones que se desarrollarán </w:t>
      </w:r>
      <w:proofErr w:type="spellStart"/>
      <w:r w:rsidRPr="00565B40">
        <w:t>paraincidir</w:t>
      </w:r>
      <w:proofErr w:type="spellEnd"/>
      <w:r w:rsidRPr="00565B40">
        <w:t xml:space="preserve"> de manera integral y transformadora en los sujetos de educación.</w:t>
      </w:r>
    </w:p>
    <w:p w:rsidR="00565B40" w:rsidRPr="00565B40" w:rsidRDefault="00565B40" w:rsidP="00F010E4">
      <w:pPr>
        <w:jc w:val="both"/>
        <w:rPr>
          <w:b/>
        </w:rPr>
      </w:pPr>
      <w:r w:rsidRPr="00565B40">
        <w:t>En el campo educacional se ha asumido, con diversas conceptualizaciones derivadas del</w:t>
      </w:r>
      <w:r w:rsidR="00AF6B38">
        <w:t xml:space="preserve"> </w:t>
      </w:r>
      <w:r w:rsidRPr="00565B40">
        <w:t xml:space="preserve">criterio de los autores e investigadores y de la naturaleza y objetivos de sus investigaciones, la categoría de estrategia. </w:t>
      </w:r>
      <w:r w:rsidRPr="00565B40">
        <w:lastRenderedPageBreak/>
        <w:t>La UNESCO define la estrategia en el ámbito educativo como: “La</w:t>
      </w:r>
      <w:r w:rsidR="00AF6B38">
        <w:t xml:space="preserve"> </w:t>
      </w:r>
      <w:r w:rsidRPr="00565B40">
        <w:t xml:space="preserve">combinación y organización del conjunto de métodos y materiales escogidos para alcanzar ciertos objetivos” </w:t>
      </w:r>
      <w:r w:rsidR="00E56E1D">
        <w:t>(p.24).</w:t>
      </w:r>
      <w:r w:rsidRPr="00565B40">
        <w:t>Esta definición lleva implícito el carácter integrador y sistémico que tiene</w:t>
      </w:r>
      <w:r w:rsidR="00AF6B38">
        <w:t xml:space="preserve"> </w:t>
      </w:r>
      <w:r w:rsidRPr="00565B40">
        <w:t>la estrategia en la coordinación de acciones educativas, implicando la utilización de</w:t>
      </w:r>
      <w:r w:rsidR="00AF6B38">
        <w:t xml:space="preserve"> </w:t>
      </w:r>
      <w:r w:rsidRPr="00565B40">
        <w:t>métodos, procedimientos, recursos.</w:t>
      </w:r>
    </w:p>
    <w:p w:rsidR="00565B40" w:rsidRPr="001F31B2" w:rsidRDefault="001F31B2" w:rsidP="00F010E4">
      <w:pPr>
        <w:jc w:val="both"/>
        <w:rPr>
          <w:b/>
        </w:rPr>
      </w:pPr>
      <w:r w:rsidRPr="001F31B2">
        <w:rPr>
          <w:b/>
        </w:rPr>
        <w:t>Aspectos comunes y esenciales de la estrategia:</w:t>
      </w:r>
    </w:p>
    <w:p w:rsidR="00565B40" w:rsidRPr="00565B40" w:rsidRDefault="00565B40" w:rsidP="00F010E4">
      <w:pPr>
        <w:jc w:val="both"/>
        <w:rPr>
          <w:b/>
        </w:rPr>
      </w:pPr>
      <w:r w:rsidRPr="00565B40">
        <w:t>Para la implementación y desarrollo de una estrategia se deben tener en cuenta las sus características esenciales tales como:</w:t>
      </w:r>
    </w:p>
    <w:p w:rsidR="00565B40" w:rsidRPr="00565B40" w:rsidRDefault="00565B40" w:rsidP="00F010E4">
      <w:pPr>
        <w:jc w:val="both"/>
        <w:rPr>
          <w:b/>
        </w:rPr>
      </w:pPr>
      <w:r w:rsidRPr="00565B40">
        <w:t xml:space="preserve">- Reconocen como punto de partida un estado inicial caracterizado por el diagnóstico, en el cual se evidencian necesidades, fortalezas y demandas de cambio en </w:t>
      </w:r>
      <w:proofErr w:type="spellStart"/>
      <w:r w:rsidRPr="00565B40">
        <w:t>lossujetos</w:t>
      </w:r>
      <w:proofErr w:type="spellEnd"/>
      <w:r w:rsidRPr="00565B40">
        <w:t xml:space="preserve"> o procesos.</w:t>
      </w:r>
    </w:p>
    <w:p w:rsidR="00565B40" w:rsidRPr="00565B40" w:rsidRDefault="00565B40" w:rsidP="00F010E4">
      <w:pPr>
        <w:jc w:val="both"/>
        <w:rPr>
          <w:b/>
        </w:rPr>
      </w:pPr>
      <w:r w:rsidRPr="00565B40">
        <w:t>- Deben tener en cuenta la realidad contextual a la que deben adaptarse los fines, fechas de cumplimiento y acciones de la estrategia.</w:t>
      </w:r>
    </w:p>
    <w:p w:rsidR="00565B40" w:rsidRPr="00565B40" w:rsidRDefault="00565B40" w:rsidP="00F010E4">
      <w:pPr>
        <w:jc w:val="both"/>
        <w:rPr>
          <w:b/>
        </w:rPr>
      </w:pPr>
      <w:r w:rsidRPr="00565B40">
        <w:t xml:space="preserve">- Señalan direcciones específicas de trabajo dirigidas al cambio de un estado inicial </w:t>
      </w:r>
      <w:proofErr w:type="spellStart"/>
      <w:r w:rsidRPr="00565B40">
        <w:t>alestado</w:t>
      </w:r>
      <w:proofErr w:type="spellEnd"/>
      <w:r w:rsidRPr="00565B40">
        <w:t xml:space="preserve"> deseado final.</w:t>
      </w:r>
    </w:p>
    <w:p w:rsidR="00565B40" w:rsidRPr="00565B40" w:rsidRDefault="00565B40" w:rsidP="00F010E4">
      <w:pPr>
        <w:jc w:val="both"/>
        <w:rPr>
          <w:b/>
        </w:rPr>
      </w:pPr>
      <w:r w:rsidRPr="00565B40">
        <w:t xml:space="preserve">- Se constituyen en sistemas de acciones interrelacionadas con un objetivo general </w:t>
      </w:r>
      <w:proofErr w:type="spellStart"/>
      <w:r w:rsidRPr="00565B40">
        <w:t>yobjetivos</w:t>
      </w:r>
      <w:proofErr w:type="spellEnd"/>
      <w:r w:rsidRPr="00565B40">
        <w:t xml:space="preserve"> específicos por acción.</w:t>
      </w:r>
    </w:p>
    <w:p w:rsidR="00565B40" w:rsidRPr="001F31B2" w:rsidRDefault="001F31B2" w:rsidP="00F010E4">
      <w:pPr>
        <w:jc w:val="both"/>
        <w:rPr>
          <w:b/>
        </w:rPr>
      </w:pPr>
      <w:r w:rsidRPr="001F31B2">
        <w:rPr>
          <w:b/>
        </w:rPr>
        <w:t>Etapas de la estrategia</w:t>
      </w:r>
    </w:p>
    <w:p w:rsidR="00565B40" w:rsidRPr="00565B40" w:rsidRDefault="00565B40" w:rsidP="00F010E4">
      <w:pPr>
        <w:jc w:val="both"/>
        <w:rPr>
          <w:b/>
        </w:rPr>
      </w:pPr>
      <w:r w:rsidRPr="00565B40">
        <w:t>Para el desarrollo de una estrategia, se deben cumplir los siguientes pasos o etapas:</w:t>
      </w:r>
    </w:p>
    <w:p w:rsidR="00565B40" w:rsidRPr="00565B40" w:rsidRDefault="00565B40" w:rsidP="00F010E4">
      <w:pPr>
        <w:jc w:val="both"/>
        <w:rPr>
          <w:b/>
        </w:rPr>
      </w:pPr>
      <w:r w:rsidRPr="00565B40">
        <w:t>- Diagnóstico</w:t>
      </w:r>
    </w:p>
    <w:p w:rsidR="00565B40" w:rsidRPr="00565B40" w:rsidRDefault="00565B40" w:rsidP="00F010E4">
      <w:pPr>
        <w:jc w:val="both"/>
        <w:rPr>
          <w:b/>
        </w:rPr>
      </w:pPr>
      <w:r w:rsidRPr="00565B40">
        <w:t>- Sensibilización</w:t>
      </w:r>
    </w:p>
    <w:p w:rsidR="00565B40" w:rsidRPr="00565B40" w:rsidRDefault="00565B40" w:rsidP="00F010E4">
      <w:pPr>
        <w:jc w:val="both"/>
        <w:rPr>
          <w:b/>
        </w:rPr>
      </w:pPr>
      <w:r w:rsidRPr="00565B40">
        <w:t>- Planificación</w:t>
      </w:r>
    </w:p>
    <w:p w:rsidR="00565B40" w:rsidRPr="00565B40" w:rsidRDefault="00565B40" w:rsidP="00F010E4">
      <w:pPr>
        <w:jc w:val="both"/>
        <w:rPr>
          <w:b/>
        </w:rPr>
      </w:pPr>
      <w:r w:rsidRPr="00565B40">
        <w:t>- Ejecución</w:t>
      </w:r>
    </w:p>
    <w:p w:rsidR="00565B40" w:rsidRPr="00565B40" w:rsidRDefault="00565B40" w:rsidP="00F010E4">
      <w:pPr>
        <w:jc w:val="both"/>
        <w:rPr>
          <w:b/>
        </w:rPr>
      </w:pPr>
      <w:r w:rsidRPr="00565B40">
        <w:t>- Evaluación</w:t>
      </w:r>
    </w:p>
    <w:p w:rsidR="00565B40" w:rsidRPr="001F31B2" w:rsidRDefault="001F31B2" w:rsidP="00F010E4">
      <w:pPr>
        <w:jc w:val="both"/>
        <w:rPr>
          <w:b/>
        </w:rPr>
      </w:pPr>
      <w:r w:rsidRPr="001F31B2">
        <w:rPr>
          <w:b/>
        </w:rPr>
        <w:t>Estrategia de formación audiovisual para estudiantes del pregrado de la UCPEJV</w:t>
      </w:r>
    </w:p>
    <w:p w:rsidR="00565B40" w:rsidRPr="00565B40" w:rsidRDefault="00565B40" w:rsidP="00F010E4">
      <w:pPr>
        <w:jc w:val="both"/>
        <w:rPr>
          <w:b/>
        </w:rPr>
      </w:pPr>
      <w:r w:rsidRPr="00565B40">
        <w:t xml:space="preserve">Objetivo General: </w:t>
      </w:r>
    </w:p>
    <w:p w:rsidR="00565B40" w:rsidRPr="00565B40" w:rsidRDefault="00565B40" w:rsidP="00F010E4">
      <w:pPr>
        <w:jc w:val="both"/>
        <w:rPr>
          <w:b/>
        </w:rPr>
      </w:pPr>
      <w:r w:rsidRPr="00565B40">
        <w:t>Contribuir a</w:t>
      </w:r>
      <w:r w:rsidR="00483A4F">
        <w:t xml:space="preserve"> </w:t>
      </w:r>
      <w:r w:rsidRPr="00565B40">
        <w:t>la</w:t>
      </w:r>
      <w:r w:rsidR="00483A4F">
        <w:t xml:space="preserve"> </w:t>
      </w:r>
      <w:r w:rsidRPr="00565B40">
        <w:t xml:space="preserve">Gestión de Información Audiovisual a través de la capacitación del estudiante de pregrado con </w:t>
      </w:r>
      <w:proofErr w:type="gramStart"/>
      <w:r w:rsidRPr="00565B40">
        <w:t>habilidades  tecnológicas</w:t>
      </w:r>
      <w:proofErr w:type="gramEnd"/>
      <w:r w:rsidRPr="00565B40">
        <w:t>, con vistas a su desarrollo como gestores de información publicitaria de las facultades de la UCP EJV.</w:t>
      </w:r>
    </w:p>
    <w:p w:rsidR="00565B40" w:rsidRPr="00565B40" w:rsidRDefault="00565B40" w:rsidP="00F010E4">
      <w:pPr>
        <w:jc w:val="both"/>
        <w:rPr>
          <w:b/>
        </w:rPr>
      </w:pPr>
      <w:r w:rsidRPr="00565B40">
        <w:t>Diagnóstico</w:t>
      </w:r>
    </w:p>
    <w:p w:rsidR="00565B40" w:rsidRDefault="00565B40" w:rsidP="00F010E4">
      <w:pPr>
        <w:jc w:val="both"/>
        <w:rPr>
          <w:b/>
        </w:rPr>
      </w:pPr>
      <w:r w:rsidRPr="00565B40">
        <w:t>Objetivo: Establecer un diagnóstico por las facultades de la UCP EJV</w:t>
      </w:r>
      <w:r w:rsidR="00483A4F">
        <w:t xml:space="preserve"> </w:t>
      </w:r>
      <w:r w:rsidRPr="00565B40">
        <w:t>que revele los estudiantes del pregrado con habilidades tecnológicas con vistas a su desarrollo como gestores de información publicitaria</w:t>
      </w:r>
    </w:p>
    <w:p w:rsidR="006873AC" w:rsidRDefault="006873AC" w:rsidP="001F31B2">
      <w:pPr>
        <w:pStyle w:val="Ttulo2"/>
      </w:pPr>
      <w:r w:rsidRPr="003C383D">
        <w:t>Conclusiones</w:t>
      </w:r>
    </w:p>
    <w:p w:rsidR="005758A4" w:rsidRDefault="004576C9" w:rsidP="001F31B2">
      <w:pPr>
        <w:jc w:val="both"/>
        <w:rPr>
          <w:b/>
        </w:rPr>
      </w:pPr>
      <w:r w:rsidRPr="004576C9">
        <w:t xml:space="preserve">En la estrategia de formación de Gestores Audiovisuales, presentada en nuestro trabajo, se materializa un proyecto conjuntamente elaborado </w:t>
      </w:r>
      <w:proofErr w:type="gramStart"/>
      <w:r w:rsidRPr="004576C9">
        <w:t>con  la</w:t>
      </w:r>
      <w:proofErr w:type="gramEnd"/>
      <w:r w:rsidRPr="004576C9">
        <w:t xml:space="preserve"> Dirección de Televisión Educativa dirigido a la formación de gestores audiovisuales; vinculándose, con propuestas como esta, al trabajo de integración entre las distintas áreas de nuestra universidad, encaminado a la formación profesional del estudiante de carreras pedagógicas que se forma en nuestras aulas. Esta estrategia tiene en cuenta la capacitación de estudiantes con habilidades tecnológicas, los que serán formados como publicistas audiovisuales, encargados de dar a </w:t>
      </w:r>
      <w:r w:rsidRPr="004576C9">
        <w:lastRenderedPageBreak/>
        <w:t>conocer la vida científica y cultural de cada una de las facultades de la universidad, aspecto imprescindible para la formación de reporteros y comunicadores audiovisuales universitarios</w:t>
      </w:r>
      <w:r w:rsidR="001F31B2">
        <w:t>.</w:t>
      </w:r>
      <w:r w:rsidRPr="004576C9">
        <w:t xml:space="preserve"> </w:t>
      </w:r>
    </w:p>
    <w:p w:rsidR="006873AC" w:rsidRDefault="00B54BE6" w:rsidP="00197DC0">
      <w:pPr>
        <w:pStyle w:val="Ttulo2"/>
        <w:spacing w:before="120"/>
        <w:jc w:val="both"/>
      </w:pPr>
      <w:r>
        <w:t>Referencias Bibliogr</w:t>
      </w:r>
      <w:r>
        <w:rPr>
          <w:rFonts w:cs="Times New Roman"/>
        </w:rPr>
        <w:t>á</w:t>
      </w:r>
      <w:r>
        <w:t>fic</w:t>
      </w:r>
      <w:r w:rsidR="006873AC" w:rsidRPr="003C383D">
        <w:t>a</w:t>
      </w:r>
      <w:r>
        <w:t>s</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Aja</w:t>
      </w:r>
      <w:r>
        <w:rPr>
          <w:rFonts w:eastAsiaTheme="minorHAnsi" w:cs="Times New Roman"/>
          <w:b w:val="0"/>
          <w:sz w:val="22"/>
          <w:szCs w:val="22"/>
        </w:rPr>
        <w:t>, L.</w:t>
      </w:r>
      <w:r w:rsidRPr="00097EE9">
        <w:rPr>
          <w:rFonts w:eastAsiaTheme="minorHAnsi" w:cs="Times New Roman"/>
          <w:b w:val="0"/>
          <w:sz w:val="22"/>
          <w:szCs w:val="22"/>
        </w:rPr>
        <w:t xml:space="preserve"> (2002). Gestión de información, gestión del conocimiento y gestión de la calidad de las organizaciones. ACIMED, 10 (5), p.7-8.</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Álvarez</w:t>
      </w:r>
      <w:r>
        <w:rPr>
          <w:rFonts w:eastAsiaTheme="minorHAnsi" w:cs="Times New Roman"/>
          <w:b w:val="0"/>
          <w:sz w:val="22"/>
          <w:szCs w:val="22"/>
        </w:rPr>
        <w:t>, B.</w:t>
      </w:r>
      <w:r w:rsidRPr="00097EE9">
        <w:rPr>
          <w:rFonts w:eastAsiaTheme="minorHAnsi" w:cs="Times New Roman"/>
          <w:b w:val="0"/>
          <w:sz w:val="22"/>
          <w:szCs w:val="22"/>
        </w:rPr>
        <w:t xml:space="preserve"> (1991).  Conocimiento y poder: nuevas   relaciones entre la universidad y la empresa. En: </w:t>
      </w:r>
      <w:proofErr w:type="spellStart"/>
      <w:r w:rsidRPr="00097EE9">
        <w:rPr>
          <w:rFonts w:eastAsiaTheme="minorHAnsi" w:cs="Times New Roman"/>
          <w:b w:val="0"/>
          <w:sz w:val="22"/>
          <w:szCs w:val="22"/>
        </w:rPr>
        <w:t>Mundoproductivo</w:t>
      </w:r>
      <w:proofErr w:type="spellEnd"/>
      <w:r w:rsidRPr="00097EE9">
        <w:rPr>
          <w:rFonts w:eastAsiaTheme="minorHAnsi" w:cs="Times New Roman"/>
          <w:b w:val="0"/>
          <w:sz w:val="22"/>
          <w:szCs w:val="22"/>
        </w:rPr>
        <w:t xml:space="preserve"> y financiamiento. Caracas:</w:t>
      </w:r>
      <w:r>
        <w:rPr>
          <w:rFonts w:eastAsiaTheme="minorHAnsi" w:cs="Times New Roman"/>
          <w:b w:val="0"/>
          <w:sz w:val="22"/>
          <w:szCs w:val="22"/>
        </w:rPr>
        <w:t xml:space="preserve"> </w:t>
      </w:r>
      <w:r w:rsidRPr="00097EE9">
        <w:rPr>
          <w:rFonts w:eastAsiaTheme="minorHAnsi" w:cs="Times New Roman"/>
          <w:b w:val="0"/>
          <w:sz w:val="22"/>
          <w:szCs w:val="22"/>
        </w:rPr>
        <w:t xml:space="preserve">UNESCO. </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 xml:space="preserve">Amat, N. (1990). De la información al saber.  Madrid: </w:t>
      </w:r>
      <w:proofErr w:type="spellStart"/>
      <w:r w:rsidRPr="00097EE9">
        <w:rPr>
          <w:rFonts w:eastAsiaTheme="minorHAnsi" w:cs="Times New Roman"/>
          <w:b w:val="0"/>
          <w:sz w:val="22"/>
          <w:szCs w:val="22"/>
        </w:rPr>
        <w:t>Fundesco</w:t>
      </w:r>
      <w:proofErr w:type="spellEnd"/>
      <w:r w:rsidRPr="00097EE9">
        <w:rPr>
          <w:rFonts w:eastAsiaTheme="minorHAnsi" w:cs="Times New Roman"/>
          <w:b w:val="0"/>
          <w:sz w:val="22"/>
          <w:szCs w:val="22"/>
        </w:rPr>
        <w:t xml:space="preserve">. </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 xml:space="preserve"> Cavero, M. (2003). La gestión del conocimiento y su aplicación en bibliotecas. Lima, Perú. Disponible en: Biblioteca</w:t>
      </w:r>
      <w:r>
        <w:rPr>
          <w:rFonts w:eastAsiaTheme="minorHAnsi" w:cs="Times New Roman"/>
          <w:b w:val="0"/>
          <w:sz w:val="22"/>
          <w:szCs w:val="22"/>
        </w:rPr>
        <w:t xml:space="preserve"> </w:t>
      </w:r>
      <w:r w:rsidRPr="00097EE9">
        <w:rPr>
          <w:rFonts w:eastAsiaTheme="minorHAnsi" w:cs="Times New Roman"/>
          <w:b w:val="0"/>
          <w:sz w:val="22"/>
          <w:szCs w:val="22"/>
        </w:rPr>
        <w:t>Virtual</w:t>
      </w:r>
      <w:r>
        <w:rPr>
          <w:rFonts w:eastAsiaTheme="minorHAnsi" w:cs="Times New Roman"/>
          <w:b w:val="0"/>
          <w:sz w:val="22"/>
          <w:szCs w:val="22"/>
        </w:rPr>
        <w:t xml:space="preserve"> </w:t>
      </w:r>
      <w:r w:rsidRPr="00097EE9">
        <w:rPr>
          <w:rFonts w:eastAsiaTheme="minorHAnsi" w:cs="Times New Roman"/>
          <w:b w:val="0"/>
          <w:sz w:val="22"/>
          <w:szCs w:val="22"/>
        </w:rPr>
        <w:t>de</w:t>
      </w:r>
      <w:r>
        <w:rPr>
          <w:rFonts w:eastAsiaTheme="minorHAnsi" w:cs="Times New Roman"/>
          <w:b w:val="0"/>
          <w:sz w:val="22"/>
          <w:szCs w:val="22"/>
        </w:rPr>
        <w:t xml:space="preserve"> </w:t>
      </w:r>
      <w:proofErr w:type="spellStart"/>
      <w:r>
        <w:rPr>
          <w:rFonts w:eastAsiaTheme="minorHAnsi" w:cs="Times New Roman"/>
          <w:b w:val="0"/>
          <w:sz w:val="22"/>
          <w:szCs w:val="22"/>
        </w:rPr>
        <w:t>Bibliotecnic</w:t>
      </w:r>
      <w:proofErr w:type="spellEnd"/>
      <w:r>
        <w:rPr>
          <w:rFonts w:eastAsiaTheme="minorHAnsi" w:cs="Times New Roman"/>
          <w:b w:val="0"/>
          <w:sz w:val="22"/>
          <w:szCs w:val="22"/>
        </w:rPr>
        <w:t>.</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Escudero</w:t>
      </w:r>
      <w:r>
        <w:rPr>
          <w:rFonts w:eastAsiaTheme="minorHAnsi" w:cs="Times New Roman"/>
          <w:b w:val="0"/>
          <w:sz w:val="22"/>
          <w:szCs w:val="22"/>
        </w:rPr>
        <w:t>, J. (1995).</w:t>
      </w:r>
      <w:r w:rsidRPr="00097EE9">
        <w:rPr>
          <w:rFonts w:eastAsiaTheme="minorHAnsi" w:cs="Times New Roman"/>
          <w:b w:val="0"/>
          <w:sz w:val="22"/>
          <w:szCs w:val="22"/>
        </w:rPr>
        <w:t>Tecnología</w:t>
      </w:r>
      <w:r>
        <w:rPr>
          <w:rFonts w:eastAsiaTheme="minorHAnsi" w:cs="Times New Roman"/>
          <w:b w:val="0"/>
          <w:sz w:val="22"/>
          <w:szCs w:val="22"/>
        </w:rPr>
        <w:t xml:space="preserve"> </w:t>
      </w:r>
      <w:r w:rsidRPr="00097EE9">
        <w:rPr>
          <w:rFonts w:eastAsiaTheme="minorHAnsi" w:cs="Times New Roman"/>
          <w:b w:val="0"/>
          <w:sz w:val="22"/>
          <w:szCs w:val="22"/>
        </w:rPr>
        <w:t>e</w:t>
      </w:r>
      <w:r>
        <w:rPr>
          <w:rFonts w:eastAsiaTheme="minorHAnsi" w:cs="Times New Roman"/>
          <w:b w:val="0"/>
          <w:sz w:val="22"/>
          <w:szCs w:val="22"/>
        </w:rPr>
        <w:t xml:space="preserve"> </w:t>
      </w:r>
      <w:r w:rsidRPr="00097EE9">
        <w:rPr>
          <w:rFonts w:eastAsiaTheme="minorHAnsi" w:cs="Times New Roman"/>
          <w:b w:val="0"/>
          <w:sz w:val="22"/>
          <w:szCs w:val="22"/>
        </w:rPr>
        <w:t>in</w:t>
      </w:r>
      <w:r>
        <w:rPr>
          <w:rFonts w:eastAsiaTheme="minorHAnsi" w:cs="Times New Roman"/>
          <w:b w:val="0"/>
          <w:sz w:val="22"/>
          <w:szCs w:val="22"/>
        </w:rPr>
        <w:t xml:space="preserve">novación educativa, Bordón, 47(2), p.161.Disponible: </w:t>
      </w:r>
      <w:hyperlink r:id="rId12" w:history="1">
        <w:r w:rsidRPr="00434D84">
          <w:rPr>
            <w:rStyle w:val="Hipervnculo"/>
            <w:rFonts w:eastAsiaTheme="minorHAnsi" w:cs="Times New Roman"/>
            <w:b w:val="0"/>
            <w:sz w:val="22"/>
            <w:szCs w:val="22"/>
          </w:rPr>
          <w:t>http://www.gestiondelconocimiento.com</w:t>
        </w:r>
      </w:hyperlink>
      <w:r w:rsidRPr="00097EE9">
        <w:rPr>
          <w:rFonts w:eastAsiaTheme="minorHAnsi" w:cs="Times New Roman"/>
          <w:b w:val="0"/>
          <w:sz w:val="22"/>
          <w:szCs w:val="22"/>
        </w:rPr>
        <w:t>.</w:t>
      </w:r>
      <w:r>
        <w:rPr>
          <w:rFonts w:eastAsiaTheme="minorHAnsi" w:cs="Times New Roman"/>
          <w:b w:val="0"/>
          <w:sz w:val="22"/>
          <w:szCs w:val="22"/>
        </w:rPr>
        <w:t xml:space="preserve"> </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Hope, J. La gestión del conocimiento: impulse el conocimiento para obtener ventajas competitivas. En: Competir en la tercera ola: Los diez temas claves de la dirección en la era de la información. Madrid: s/n.</w:t>
      </w:r>
    </w:p>
    <w:p w:rsidR="00097EE9" w:rsidRPr="00097EE9" w:rsidRDefault="00097EE9" w:rsidP="00197DC0">
      <w:pPr>
        <w:pStyle w:val="Ttulo2"/>
        <w:spacing w:before="120"/>
        <w:ind w:left="709" w:hanging="709"/>
        <w:jc w:val="both"/>
        <w:rPr>
          <w:rFonts w:eastAsiaTheme="minorHAnsi" w:cs="Times New Roman"/>
          <w:b w:val="0"/>
          <w:sz w:val="22"/>
          <w:szCs w:val="22"/>
        </w:rPr>
      </w:pPr>
      <w:proofErr w:type="spellStart"/>
      <w:r w:rsidRPr="00097EE9">
        <w:rPr>
          <w:rFonts w:eastAsiaTheme="minorHAnsi" w:cs="Times New Roman"/>
          <w:b w:val="0"/>
          <w:sz w:val="22"/>
          <w:szCs w:val="22"/>
        </w:rPr>
        <w:t>Nonaka</w:t>
      </w:r>
      <w:proofErr w:type="spellEnd"/>
      <w:r w:rsidRPr="00097EE9">
        <w:rPr>
          <w:rFonts w:eastAsiaTheme="minorHAnsi" w:cs="Times New Roman"/>
          <w:b w:val="0"/>
          <w:sz w:val="22"/>
          <w:szCs w:val="22"/>
        </w:rPr>
        <w:t xml:space="preserve">, T., Ayuso, D y Ayuso, M.  (1995). Gestión de la innovación versus gestión del conocimiento: algunas reflexiones. Disponible en: </w:t>
      </w:r>
      <w:hyperlink r:id="rId13" w:history="1">
        <w:r w:rsidRPr="00434D84">
          <w:rPr>
            <w:rStyle w:val="Hipervnculo"/>
            <w:rFonts w:eastAsiaTheme="minorHAnsi" w:cs="Times New Roman"/>
            <w:b w:val="0"/>
            <w:sz w:val="22"/>
            <w:szCs w:val="22"/>
          </w:rPr>
          <w:t>http://www.redauvi.com/2015/03/nueva-seccion-debate-en-redauvi-tema-el.html</w:t>
        </w:r>
      </w:hyperlink>
      <w:r>
        <w:rPr>
          <w:rFonts w:eastAsiaTheme="minorHAnsi" w:cs="Times New Roman"/>
          <w:b w:val="0"/>
          <w:sz w:val="22"/>
          <w:szCs w:val="22"/>
        </w:rPr>
        <w:t xml:space="preserve"> </w:t>
      </w:r>
    </w:p>
    <w:p w:rsidR="00097EE9" w:rsidRPr="00097EE9" w:rsidRDefault="00097EE9" w:rsidP="00197DC0">
      <w:pPr>
        <w:pStyle w:val="Ttulo2"/>
        <w:spacing w:before="120"/>
        <w:ind w:left="709" w:hanging="709"/>
        <w:jc w:val="both"/>
        <w:rPr>
          <w:rFonts w:eastAsiaTheme="minorHAnsi" w:cs="Times New Roman"/>
          <w:b w:val="0"/>
          <w:sz w:val="22"/>
          <w:szCs w:val="22"/>
        </w:rPr>
      </w:pPr>
      <w:proofErr w:type="spellStart"/>
      <w:r w:rsidRPr="00097EE9">
        <w:rPr>
          <w:rFonts w:eastAsiaTheme="minorHAnsi" w:cs="Times New Roman"/>
          <w:b w:val="0"/>
          <w:sz w:val="22"/>
          <w:szCs w:val="22"/>
        </w:rPr>
        <w:t>Ponjuan</w:t>
      </w:r>
      <w:proofErr w:type="spellEnd"/>
      <w:r w:rsidRPr="00097EE9">
        <w:rPr>
          <w:rFonts w:eastAsiaTheme="minorHAnsi" w:cs="Times New Roman"/>
          <w:b w:val="0"/>
          <w:sz w:val="22"/>
          <w:szCs w:val="22"/>
        </w:rPr>
        <w:t>, G. (2003). Gestión documental, de información y del conocimiento. Puntos de contacto y diferencias. Ciencias  de la  información.</w:t>
      </w:r>
    </w:p>
    <w:p w:rsidR="00097EE9" w:rsidRPr="00097EE9" w:rsidRDefault="00097EE9" w:rsidP="00197DC0">
      <w:pPr>
        <w:pStyle w:val="Ttulo2"/>
        <w:spacing w:before="120"/>
        <w:ind w:left="709" w:hanging="709"/>
        <w:jc w:val="both"/>
        <w:rPr>
          <w:rFonts w:eastAsiaTheme="minorHAnsi" w:cs="Times New Roman"/>
          <w:b w:val="0"/>
          <w:sz w:val="22"/>
          <w:szCs w:val="22"/>
        </w:rPr>
      </w:pPr>
      <w:r w:rsidRPr="00097EE9">
        <w:rPr>
          <w:rFonts w:eastAsiaTheme="minorHAnsi" w:cs="Times New Roman"/>
          <w:b w:val="0"/>
          <w:sz w:val="22"/>
          <w:szCs w:val="22"/>
        </w:rPr>
        <w:t xml:space="preserve">Rojas, C. y </w:t>
      </w:r>
      <w:proofErr w:type="spellStart"/>
      <w:r w:rsidRPr="00097EE9">
        <w:rPr>
          <w:rFonts w:eastAsiaTheme="minorHAnsi" w:cs="Times New Roman"/>
          <w:b w:val="0"/>
          <w:sz w:val="22"/>
          <w:szCs w:val="22"/>
        </w:rPr>
        <w:t>Agurre</w:t>
      </w:r>
      <w:proofErr w:type="spellEnd"/>
      <w:r w:rsidRPr="00097EE9">
        <w:rPr>
          <w:rFonts w:eastAsiaTheme="minorHAnsi" w:cs="Times New Roman"/>
          <w:b w:val="0"/>
          <w:sz w:val="22"/>
          <w:szCs w:val="22"/>
        </w:rPr>
        <w:t xml:space="preserve">, S. (2015). La formación investigativa en la educación superior en América Latina y el Caribe: una aproximación a su estado </w:t>
      </w:r>
      <w:r>
        <w:rPr>
          <w:rFonts w:eastAsiaTheme="minorHAnsi" w:cs="Times New Roman"/>
          <w:b w:val="0"/>
          <w:sz w:val="22"/>
          <w:szCs w:val="22"/>
        </w:rPr>
        <w:t xml:space="preserve">del arte. Revista </w:t>
      </w:r>
      <w:proofErr w:type="spellStart"/>
      <w:r>
        <w:rPr>
          <w:rFonts w:eastAsiaTheme="minorHAnsi" w:cs="Times New Roman"/>
          <w:b w:val="0"/>
          <w:sz w:val="22"/>
          <w:szCs w:val="22"/>
        </w:rPr>
        <w:t>Eleuthera.</w:t>
      </w:r>
      <w:r w:rsidRPr="00097EE9">
        <w:rPr>
          <w:rFonts w:eastAsiaTheme="minorHAnsi" w:cs="Times New Roman"/>
          <w:b w:val="0"/>
          <w:sz w:val="22"/>
          <w:szCs w:val="22"/>
        </w:rPr>
        <w:t>Disponible</w:t>
      </w:r>
      <w:proofErr w:type="spellEnd"/>
      <w:r w:rsidRPr="00097EE9">
        <w:rPr>
          <w:rFonts w:eastAsiaTheme="minorHAnsi" w:cs="Times New Roman"/>
          <w:b w:val="0"/>
          <w:sz w:val="22"/>
          <w:szCs w:val="22"/>
        </w:rPr>
        <w:t xml:space="preserve"> en: </w:t>
      </w:r>
      <w:hyperlink r:id="rId14" w:history="1">
        <w:r w:rsidRPr="00434D84">
          <w:rPr>
            <w:rStyle w:val="Hipervnculo"/>
            <w:rFonts w:eastAsiaTheme="minorHAnsi" w:cs="Times New Roman"/>
            <w:b w:val="0"/>
            <w:sz w:val="22"/>
            <w:szCs w:val="22"/>
          </w:rPr>
          <w:t>https://es.wikipedia.org/wiki/Documentalista</w:t>
        </w:r>
      </w:hyperlink>
      <w:r w:rsidRPr="00097EE9">
        <w:rPr>
          <w:rFonts w:eastAsiaTheme="minorHAnsi" w:cs="Times New Roman"/>
          <w:b w:val="0"/>
          <w:sz w:val="22"/>
          <w:szCs w:val="22"/>
        </w:rPr>
        <w:t>.</w:t>
      </w:r>
      <w:r>
        <w:rPr>
          <w:rFonts w:eastAsiaTheme="minorHAnsi" w:cs="Times New Roman"/>
          <w:b w:val="0"/>
          <w:sz w:val="22"/>
          <w:szCs w:val="22"/>
        </w:rPr>
        <w:t xml:space="preserve"> </w:t>
      </w:r>
    </w:p>
    <w:p w:rsidR="00097EE9" w:rsidRPr="00097EE9" w:rsidRDefault="00097EE9" w:rsidP="00197DC0">
      <w:pPr>
        <w:pStyle w:val="Ttulo2"/>
        <w:spacing w:before="120"/>
        <w:ind w:left="709" w:hanging="709"/>
        <w:jc w:val="both"/>
        <w:rPr>
          <w:rFonts w:eastAsiaTheme="minorHAnsi" w:cs="Times New Roman"/>
          <w:b w:val="0"/>
          <w:sz w:val="22"/>
          <w:szCs w:val="22"/>
        </w:rPr>
      </w:pPr>
      <w:proofErr w:type="spellStart"/>
      <w:r w:rsidRPr="00097EE9">
        <w:rPr>
          <w:rFonts w:eastAsiaTheme="minorHAnsi" w:cs="Times New Roman"/>
          <w:b w:val="0"/>
          <w:sz w:val="22"/>
          <w:szCs w:val="22"/>
        </w:rPr>
        <w:t>Shanhong</w:t>
      </w:r>
      <w:proofErr w:type="spellEnd"/>
      <w:r w:rsidRPr="00097EE9">
        <w:rPr>
          <w:rFonts w:eastAsiaTheme="minorHAnsi" w:cs="Times New Roman"/>
          <w:b w:val="0"/>
          <w:sz w:val="22"/>
          <w:szCs w:val="22"/>
        </w:rPr>
        <w:t>, T. Gestión del conocimiento en la</w:t>
      </w:r>
      <w:r>
        <w:rPr>
          <w:rFonts w:eastAsiaTheme="minorHAnsi" w:cs="Times New Roman"/>
          <w:b w:val="0"/>
          <w:sz w:val="22"/>
          <w:szCs w:val="22"/>
        </w:rPr>
        <w:t xml:space="preserve">s </w:t>
      </w:r>
      <w:proofErr w:type="spellStart"/>
      <w:r>
        <w:rPr>
          <w:rFonts w:eastAsiaTheme="minorHAnsi" w:cs="Times New Roman"/>
          <w:b w:val="0"/>
          <w:sz w:val="22"/>
          <w:szCs w:val="22"/>
        </w:rPr>
        <w:t>bibliotecas.Disponible</w:t>
      </w:r>
      <w:proofErr w:type="spellEnd"/>
      <w:r>
        <w:rPr>
          <w:rFonts w:eastAsiaTheme="minorHAnsi" w:cs="Times New Roman"/>
          <w:b w:val="0"/>
          <w:sz w:val="22"/>
          <w:szCs w:val="22"/>
        </w:rPr>
        <w:t xml:space="preserve"> en: </w:t>
      </w:r>
      <w:r w:rsidRPr="00097EE9">
        <w:rPr>
          <w:rFonts w:eastAsiaTheme="minorHAnsi" w:cs="Times New Roman"/>
          <w:b w:val="0"/>
          <w:sz w:val="22"/>
          <w:szCs w:val="22"/>
        </w:rPr>
        <w:t>http//www.ifla.org</w:t>
      </w:r>
      <w:r>
        <w:rPr>
          <w:rFonts w:eastAsiaTheme="minorHAnsi" w:cs="Times New Roman"/>
          <w:b w:val="0"/>
          <w:sz w:val="22"/>
          <w:szCs w:val="22"/>
        </w:rPr>
        <w:t xml:space="preserve"> </w:t>
      </w:r>
      <w:r w:rsidRPr="00097EE9">
        <w:rPr>
          <w:rFonts w:eastAsiaTheme="minorHAnsi" w:cs="Times New Roman"/>
          <w:b w:val="0"/>
          <w:sz w:val="22"/>
          <w:szCs w:val="22"/>
        </w:rPr>
        <w:t>/</w:t>
      </w:r>
      <w:r>
        <w:rPr>
          <w:rFonts w:eastAsiaTheme="minorHAnsi" w:cs="Times New Roman"/>
          <w:b w:val="0"/>
          <w:sz w:val="22"/>
          <w:szCs w:val="22"/>
        </w:rPr>
        <w:t xml:space="preserve"> </w:t>
      </w:r>
      <w:r w:rsidRPr="00097EE9">
        <w:rPr>
          <w:rFonts w:eastAsiaTheme="minorHAnsi" w:cs="Times New Roman"/>
          <w:b w:val="0"/>
          <w:sz w:val="22"/>
          <w:szCs w:val="22"/>
        </w:rPr>
        <w:t>IV/ifla66/</w:t>
      </w:r>
      <w:proofErr w:type="spellStart"/>
      <w:r w:rsidRPr="00097EE9">
        <w:rPr>
          <w:rFonts w:eastAsiaTheme="minorHAnsi" w:cs="Times New Roman"/>
          <w:b w:val="0"/>
          <w:sz w:val="22"/>
          <w:szCs w:val="22"/>
        </w:rPr>
        <w:t>papers</w:t>
      </w:r>
      <w:proofErr w:type="spellEnd"/>
      <w:r w:rsidRPr="00097EE9">
        <w:rPr>
          <w:rFonts w:eastAsiaTheme="minorHAnsi" w:cs="Times New Roman"/>
          <w:b w:val="0"/>
          <w:sz w:val="22"/>
          <w:szCs w:val="22"/>
        </w:rPr>
        <w:t>/057-110s.thm</w:t>
      </w:r>
      <w:r>
        <w:rPr>
          <w:rFonts w:eastAsiaTheme="minorHAnsi" w:cs="Times New Roman"/>
          <w:b w:val="0"/>
          <w:sz w:val="22"/>
          <w:szCs w:val="22"/>
        </w:rPr>
        <w:t xml:space="preserve">       </w:t>
      </w:r>
    </w:p>
    <w:p w:rsidR="008244B0" w:rsidRDefault="00097EE9" w:rsidP="00197DC0">
      <w:pPr>
        <w:pStyle w:val="Ttulo2"/>
        <w:spacing w:before="120"/>
        <w:ind w:left="709" w:hanging="709"/>
        <w:jc w:val="both"/>
      </w:pPr>
      <w:proofErr w:type="spellStart"/>
      <w:r w:rsidRPr="00097EE9">
        <w:rPr>
          <w:rFonts w:eastAsiaTheme="minorHAnsi" w:cs="Times New Roman"/>
          <w:b w:val="0"/>
          <w:sz w:val="22"/>
          <w:szCs w:val="22"/>
        </w:rPr>
        <w:t>Taddei</w:t>
      </w:r>
      <w:proofErr w:type="spellEnd"/>
      <w:r w:rsidRPr="00097EE9">
        <w:rPr>
          <w:rFonts w:eastAsiaTheme="minorHAnsi" w:cs="Times New Roman"/>
          <w:b w:val="0"/>
          <w:sz w:val="22"/>
          <w:szCs w:val="22"/>
        </w:rPr>
        <w:t xml:space="preserve">, N. (1979).Educar con la imagen. </w:t>
      </w:r>
      <w:proofErr w:type="spellStart"/>
      <w:r w:rsidRPr="00097EE9">
        <w:rPr>
          <w:rFonts w:eastAsiaTheme="minorHAnsi" w:cs="Times New Roman"/>
          <w:b w:val="0"/>
          <w:sz w:val="22"/>
          <w:szCs w:val="22"/>
        </w:rPr>
        <w:t>Marova</w:t>
      </w:r>
      <w:proofErr w:type="spellEnd"/>
      <w:r w:rsidRPr="00097EE9">
        <w:rPr>
          <w:rFonts w:eastAsiaTheme="minorHAnsi" w:cs="Times New Roman"/>
          <w:b w:val="0"/>
          <w:sz w:val="22"/>
          <w:szCs w:val="22"/>
        </w:rPr>
        <w:t>, Madrid.</w:t>
      </w:r>
    </w:p>
    <w:p w:rsidR="003C383D" w:rsidRDefault="003C383D" w:rsidP="00197DC0">
      <w:pPr>
        <w:pStyle w:val="Ttulo2"/>
        <w:spacing w:before="120"/>
        <w:jc w:val="both"/>
      </w:pPr>
      <w:r>
        <w:t>Anexos</w:t>
      </w:r>
    </w:p>
    <w:p w:rsidR="00097EE9" w:rsidRPr="00097EE9" w:rsidRDefault="00097EE9" w:rsidP="00197DC0">
      <w:pPr>
        <w:jc w:val="both"/>
        <w:rPr>
          <w:rFonts w:ascii="Arial" w:eastAsia="Times New Roman" w:hAnsi="Arial" w:cs="Arial"/>
          <w:b/>
          <w:lang w:val="es-ES" w:eastAsia="es-ES"/>
        </w:rPr>
      </w:pPr>
      <w:r w:rsidRPr="00097EE9">
        <w:rPr>
          <w:rFonts w:ascii="Arial" w:eastAsia="Times New Roman" w:hAnsi="Arial" w:cs="Arial"/>
          <w:b/>
          <w:lang w:val="es-ES" w:eastAsia="es-ES"/>
        </w:rPr>
        <w:t>ACCIONES               OBJETIVOS         INSTRUMENTOS      PARTICIPANTES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898"/>
        <w:gridCol w:w="2172"/>
        <w:gridCol w:w="2604"/>
      </w:tblGrid>
      <w:tr w:rsidR="00097EE9" w:rsidRPr="00097EE9" w:rsidTr="001C4AF3">
        <w:tc>
          <w:tcPr>
            <w:tcW w:w="2506"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Revisión de documentos</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(planes de estudio y</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programas de las direcciones de Televisión Educativa y de  la Dirección de Información Científico Pedagógica,</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libros de texto, documentos</w:t>
            </w:r>
          </w:p>
          <w:p w:rsidR="00097EE9" w:rsidRPr="001F31B2"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metodológicos</w:t>
            </w:r>
            <w:proofErr w:type="gramEnd"/>
            <w:r w:rsidR="00A86647">
              <w:rPr>
                <w:rFonts w:eastAsia="Times New Roman" w:cs="Times New Roman"/>
                <w:lang w:val="es-ES" w:eastAsia="es-ES"/>
              </w:rPr>
              <w:t xml:space="preserve"> </w:t>
            </w:r>
            <w:r w:rsidRPr="00097EE9">
              <w:rPr>
                <w:rFonts w:eastAsia="Times New Roman" w:cs="Times New Roman"/>
                <w:lang w:val="es-ES" w:eastAsia="es-ES"/>
              </w:rPr>
              <w:t xml:space="preserve">de ambas direcciones. Revisión </w:t>
            </w:r>
            <w:r w:rsidRPr="00097EE9">
              <w:rPr>
                <w:rFonts w:eastAsia="Times New Roman" w:cs="Times New Roman"/>
                <w:lang w:val="es-ES" w:eastAsia="es-ES"/>
              </w:rPr>
              <w:lastRenderedPageBreak/>
              <w:t>bibliografía necesaria para el desarrollo del tema.</w:t>
            </w:r>
          </w:p>
        </w:tc>
        <w:tc>
          <w:tcPr>
            <w:tcW w:w="1898"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lastRenderedPageBreak/>
              <w:t>Determinar la presencia</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de fundamentos teórico-</w:t>
            </w:r>
          </w:p>
          <w:p w:rsidR="00097EE9" w:rsidRPr="00097EE9"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metodológicos</w:t>
            </w:r>
            <w:proofErr w:type="gramEnd"/>
            <w:r w:rsidRPr="00097EE9">
              <w:rPr>
                <w:rFonts w:eastAsia="Times New Roman" w:cs="Times New Roman"/>
                <w:lang w:val="es-ES" w:eastAsia="es-ES"/>
              </w:rPr>
              <w:t xml:space="preserve"> acerca de la Gestión de Información Audiovisual.</w:t>
            </w:r>
          </w:p>
          <w:p w:rsidR="00097EE9" w:rsidRPr="00097EE9" w:rsidRDefault="00097EE9" w:rsidP="00197DC0">
            <w:pPr>
              <w:jc w:val="both"/>
              <w:rPr>
                <w:rFonts w:eastAsia="Times New Roman" w:cs="Times New Roman"/>
                <w:sz w:val="24"/>
                <w:szCs w:val="24"/>
                <w:lang w:val="es-ES" w:eastAsia="es-ES"/>
              </w:rPr>
            </w:pPr>
          </w:p>
        </w:tc>
        <w:tc>
          <w:tcPr>
            <w:tcW w:w="2172"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Guía de</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revisión</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documental</w:t>
            </w:r>
          </w:p>
        </w:tc>
        <w:tc>
          <w:tcPr>
            <w:tcW w:w="2604" w:type="dxa"/>
          </w:tcPr>
          <w:p w:rsidR="00097EE9" w:rsidRPr="00097EE9" w:rsidRDefault="00097EE9" w:rsidP="00197DC0">
            <w:pPr>
              <w:numPr>
                <w:ilvl w:val="0"/>
                <w:numId w:val="4"/>
              </w:numPr>
              <w:ind w:left="0" w:firstLine="0"/>
              <w:contextualSpacing/>
              <w:jc w:val="both"/>
              <w:rPr>
                <w:rFonts w:eastAsia="Calibri" w:cs="Times New Roman"/>
                <w:lang w:val="es-ES"/>
              </w:rPr>
            </w:pPr>
            <w:r w:rsidRPr="00097EE9">
              <w:rPr>
                <w:rFonts w:eastAsia="Calibri" w:cs="Times New Roman"/>
                <w:lang w:val="es-ES"/>
              </w:rPr>
              <w:t>Investigador</w:t>
            </w:r>
          </w:p>
          <w:p w:rsidR="00097EE9" w:rsidRPr="00097EE9" w:rsidRDefault="00097EE9" w:rsidP="00197DC0">
            <w:pPr>
              <w:numPr>
                <w:ilvl w:val="0"/>
                <w:numId w:val="4"/>
              </w:numPr>
              <w:ind w:left="0" w:firstLine="0"/>
              <w:contextualSpacing/>
              <w:jc w:val="both"/>
              <w:rPr>
                <w:rFonts w:eastAsia="Calibri" w:cs="Times New Roman"/>
                <w:lang w:val="es-ES"/>
              </w:rPr>
            </w:pPr>
            <w:r w:rsidRPr="00097EE9">
              <w:rPr>
                <w:rFonts w:eastAsia="Calibri" w:cs="Times New Roman"/>
                <w:lang w:val="es-ES"/>
              </w:rPr>
              <w:t>Estudiante</w:t>
            </w:r>
          </w:p>
        </w:tc>
      </w:tr>
      <w:tr w:rsidR="00097EE9" w:rsidRPr="00097EE9" w:rsidTr="001C4AF3">
        <w:tc>
          <w:tcPr>
            <w:tcW w:w="2506"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lastRenderedPageBreak/>
              <w:t>Aplicación de encuesta para</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diagnosticar la situación</w:t>
            </w:r>
          </w:p>
          <w:p w:rsidR="00097EE9" w:rsidRPr="00097EE9"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actual</w:t>
            </w:r>
            <w:proofErr w:type="gramEnd"/>
            <w:r w:rsidRPr="00097EE9">
              <w:rPr>
                <w:rFonts w:eastAsia="Times New Roman" w:cs="Times New Roman"/>
                <w:lang w:val="es-ES" w:eastAsia="es-ES"/>
              </w:rPr>
              <w:t xml:space="preserve"> de los estudiantes con habilidades tecnológicas que cursan las distintas carreras del pregrado.</w:t>
            </w:r>
          </w:p>
        </w:tc>
        <w:tc>
          <w:tcPr>
            <w:tcW w:w="1898"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Caracterizar la</w:t>
            </w:r>
          </w:p>
          <w:p w:rsidR="00097EE9" w:rsidRPr="00097EE9"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preparación</w:t>
            </w:r>
            <w:proofErr w:type="gramEnd"/>
            <w:r w:rsidRPr="00097EE9">
              <w:rPr>
                <w:rFonts w:eastAsia="Times New Roman" w:cs="Times New Roman"/>
                <w:lang w:val="es-ES" w:eastAsia="es-ES"/>
              </w:rPr>
              <w:t xml:space="preserve"> del estudiante con habilidades tecnológicas y la dinámica a seguir en su capacitación.</w:t>
            </w:r>
          </w:p>
          <w:p w:rsidR="00097EE9" w:rsidRPr="00097EE9" w:rsidRDefault="00097EE9" w:rsidP="00197DC0">
            <w:pPr>
              <w:jc w:val="both"/>
              <w:rPr>
                <w:rFonts w:eastAsia="Times New Roman" w:cs="Times New Roman"/>
                <w:sz w:val="24"/>
                <w:szCs w:val="24"/>
                <w:lang w:val="es-ES" w:eastAsia="es-ES"/>
              </w:rPr>
            </w:pPr>
          </w:p>
        </w:tc>
        <w:tc>
          <w:tcPr>
            <w:tcW w:w="2172"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Guía de</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encuesta</w:t>
            </w:r>
          </w:p>
        </w:tc>
        <w:tc>
          <w:tcPr>
            <w:tcW w:w="2604"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Investigador</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Directivos facultades</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Profesores</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Estudiantes</w:t>
            </w:r>
          </w:p>
          <w:p w:rsidR="00097EE9" w:rsidRPr="00097EE9" w:rsidRDefault="00097EE9" w:rsidP="00197DC0">
            <w:pPr>
              <w:jc w:val="both"/>
              <w:rPr>
                <w:rFonts w:eastAsia="Times New Roman" w:cs="Times New Roman"/>
                <w:sz w:val="24"/>
                <w:szCs w:val="24"/>
                <w:lang w:val="es-ES" w:eastAsia="es-ES"/>
              </w:rPr>
            </w:pPr>
          </w:p>
          <w:p w:rsidR="00097EE9" w:rsidRPr="00097EE9" w:rsidRDefault="00097EE9" w:rsidP="00197DC0">
            <w:pPr>
              <w:jc w:val="both"/>
              <w:rPr>
                <w:rFonts w:eastAsia="Times New Roman" w:cs="Times New Roman"/>
                <w:sz w:val="24"/>
                <w:szCs w:val="24"/>
                <w:lang w:val="es-ES" w:eastAsia="es-ES"/>
              </w:rPr>
            </w:pPr>
          </w:p>
        </w:tc>
      </w:tr>
      <w:tr w:rsidR="00097EE9" w:rsidRPr="00097EE9" w:rsidTr="001C4AF3">
        <w:tc>
          <w:tcPr>
            <w:tcW w:w="2506"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Aplicación de encuesta para</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diagnosticar la situación</w:t>
            </w:r>
          </w:p>
          <w:p w:rsidR="00097EE9" w:rsidRPr="00097EE9"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actual</w:t>
            </w:r>
            <w:proofErr w:type="gramEnd"/>
            <w:r w:rsidRPr="00097EE9">
              <w:rPr>
                <w:rFonts w:eastAsia="Times New Roman" w:cs="Times New Roman"/>
                <w:lang w:val="es-ES" w:eastAsia="es-ES"/>
              </w:rPr>
              <w:t xml:space="preserve"> de la capacitación audiovisual de los estudiantes con habilidades tecnológicas.</w:t>
            </w:r>
          </w:p>
        </w:tc>
        <w:tc>
          <w:tcPr>
            <w:tcW w:w="1898"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Caracterizar la</w:t>
            </w:r>
          </w:p>
          <w:p w:rsidR="00097EE9" w:rsidRPr="00097EE9" w:rsidRDefault="00097EE9" w:rsidP="00197DC0">
            <w:pPr>
              <w:jc w:val="both"/>
              <w:rPr>
                <w:rFonts w:eastAsia="Times New Roman" w:cs="Times New Roman"/>
                <w:sz w:val="24"/>
                <w:szCs w:val="24"/>
                <w:lang w:val="es-ES" w:eastAsia="es-ES"/>
              </w:rPr>
            </w:pPr>
            <w:proofErr w:type="gramStart"/>
            <w:r w:rsidRPr="00097EE9">
              <w:rPr>
                <w:rFonts w:eastAsia="Times New Roman" w:cs="Times New Roman"/>
                <w:lang w:val="es-ES" w:eastAsia="es-ES"/>
              </w:rPr>
              <w:t>preparación</w:t>
            </w:r>
            <w:proofErr w:type="gramEnd"/>
            <w:r w:rsidRPr="00097EE9">
              <w:rPr>
                <w:rFonts w:eastAsia="Times New Roman" w:cs="Times New Roman"/>
                <w:lang w:val="es-ES" w:eastAsia="es-ES"/>
              </w:rPr>
              <w:t xml:space="preserve"> de</w:t>
            </w:r>
            <w:r w:rsidR="00A86647">
              <w:rPr>
                <w:rFonts w:eastAsia="Times New Roman" w:cs="Times New Roman"/>
                <w:lang w:val="es-ES" w:eastAsia="es-ES"/>
              </w:rPr>
              <w:t xml:space="preserve"> </w:t>
            </w:r>
            <w:r w:rsidRPr="00097EE9">
              <w:rPr>
                <w:rFonts w:eastAsia="Times New Roman" w:cs="Times New Roman"/>
                <w:lang w:val="es-ES" w:eastAsia="es-ES"/>
              </w:rPr>
              <w:t>los</w:t>
            </w:r>
            <w:r w:rsidR="00A86647">
              <w:rPr>
                <w:rFonts w:eastAsia="Times New Roman" w:cs="Times New Roman"/>
                <w:lang w:val="es-ES" w:eastAsia="es-ES"/>
              </w:rPr>
              <w:t xml:space="preserve"> </w:t>
            </w:r>
            <w:r w:rsidRPr="00097EE9">
              <w:rPr>
                <w:rFonts w:eastAsia="Times New Roman" w:cs="Times New Roman"/>
                <w:lang w:val="es-ES" w:eastAsia="es-ES"/>
              </w:rPr>
              <w:t>profesores de la disciplina.</w:t>
            </w:r>
          </w:p>
          <w:p w:rsidR="00097EE9" w:rsidRPr="00097EE9" w:rsidRDefault="00097EE9" w:rsidP="00197DC0">
            <w:pPr>
              <w:jc w:val="both"/>
              <w:rPr>
                <w:rFonts w:eastAsia="Times New Roman" w:cs="Times New Roman"/>
                <w:b/>
                <w:sz w:val="24"/>
                <w:szCs w:val="24"/>
                <w:lang w:val="es-ES" w:eastAsia="es-ES"/>
              </w:rPr>
            </w:pPr>
          </w:p>
          <w:p w:rsidR="00097EE9" w:rsidRPr="00097EE9" w:rsidRDefault="00097EE9" w:rsidP="00197DC0">
            <w:pPr>
              <w:jc w:val="both"/>
              <w:rPr>
                <w:rFonts w:eastAsia="Times New Roman" w:cs="Times New Roman"/>
                <w:sz w:val="24"/>
                <w:szCs w:val="24"/>
                <w:lang w:val="es-ES" w:eastAsia="es-ES"/>
              </w:rPr>
            </w:pPr>
          </w:p>
        </w:tc>
        <w:tc>
          <w:tcPr>
            <w:tcW w:w="2172"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Guía de</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encuesta</w:t>
            </w:r>
          </w:p>
        </w:tc>
        <w:tc>
          <w:tcPr>
            <w:tcW w:w="2604" w:type="dxa"/>
          </w:tcPr>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Investigador</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 Profesores de</w:t>
            </w:r>
          </w:p>
          <w:p w:rsidR="00097EE9" w:rsidRPr="00097EE9" w:rsidRDefault="00097EE9" w:rsidP="00197DC0">
            <w:pPr>
              <w:jc w:val="both"/>
              <w:rPr>
                <w:rFonts w:eastAsia="Times New Roman" w:cs="Times New Roman"/>
                <w:sz w:val="24"/>
                <w:szCs w:val="24"/>
                <w:lang w:val="es-ES" w:eastAsia="es-ES"/>
              </w:rPr>
            </w:pPr>
            <w:r w:rsidRPr="00097EE9">
              <w:rPr>
                <w:rFonts w:eastAsia="Times New Roman" w:cs="Times New Roman"/>
                <w:lang w:val="es-ES" w:eastAsia="es-ES"/>
              </w:rPr>
              <w:t>las licenciaturas</w:t>
            </w:r>
            <w:r w:rsidR="00A86647">
              <w:rPr>
                <w:rFonts w:eastAsia="Times New Roman" w:cs="Times New Roman"/>
                <w:lang w:val="es-ES" w:eastAsia="es-ES"/>
              </w:rPr>
              <w:t xml:space="preserve"> </w:t>
            </w:r>
            <w:r w:rsidRPr="00097EE9">
              <w:rPr>
                <w:rFonts w:eastAsia="Times New Roman" w:cs="Times New Roman"/>
                <w:lang w:val="es-ES" w:eastAsia="es-ES"/>
              </w:rPr>
              <w:t>de la UCP EJV</w:t>
            </w:r>
          </w:p>
          <w:p w:rsidR="00097EE9" w:rsidRPr="00097EE9" w:rsidRDefault="00A86647" w:rsidP="00197DC0">
            <w:pPr>
              <w:contextualSpacing/>
              <w:jc w:val="both"/>
              <w:rPr>
                <w:rFonts w:eastAsia="Calibri" w:cs="Times New Roman"/>
                <w:lang w:val="es-ES"/>
              </w:rPr>
            </w:pPr>
            <w:r>
              <w:rPr>
                <w:rFonts w:eastAsia="Calibri" w:cs="Times New Roman"/>
                <w:lang w:val="es-ES"/>
              </w:rPr>
              <w:t>-</w:t>
            </w:r>
            <w:r w:rsidR="00097EE9" w:rsidRPr="00097EE9">
              <w:rPr>
                <w:rFonts w:eastAsia="Calibri" w:cs="Times New Roman"/>
                <w:lang w:val="es-ES"/>
              </w:rPr>
              <w:t>Estudiantes</w:t>
            </w:r>
          </w:p>
          <w:p w:rsidR="00097EE9" w:rsidRPr="00097EE9" w:rsidRDefault="00097EE9" w:rsidP="00197DC0">
            <w:pPr>
              <w:jc w:val="both"/>
              <w:rPr>
                <w:rFonts w:eastAsia="Times New Roman" w:cs="Times New Roman"/>
                <w:sz w:val="24"/>
                <w:szCs w:val="24"/>
                <w:lang w:val="es-ES" w:eastAsia="es-ES"/>
              </w:rPr>
            </w:pPr>
          </w:p>
        </w:tc>
      </w:tr>
      <w:tr w:rsidR="00097EE9" w:rsidRPr="00097EE9" w:rsidTr="001C4AF3">
        <w:tc>
          <w:tcPr>
            <w:tcW w:w="2506"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Aplicación de encuesta para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diagnosticar la situación</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actual</w:t>
            </w:r>
            <w:proofErr w:type="gramEnd"/>
            <w:r w:rsidRPr="00097EE9">
              <w:rPr>
                <w:rFonts w:eastAsia="Times New Roman" w:cs="Times New Roman"/>
                <w:lang w:val="es-ES" w:eastAsia="es-ES"/>
              </w:rPr>
              <w:t xml:space="preserve"> de la formación del Gestor de Información Audiovisual de las facultades de la UCP EJV.</w:t>
            </w:r>
          </w:p>
          <w:p w:rsidR="00097EE9" w:rsidRPr="00097EE9" w:rsidRDefault="00097EE9" w:rsidP="00197DC0">
            <w:pPr>
              <w:jc w:val="both"/>
              <w:rPr>
                <w:rFonts w:eastAsia="Times New Roman" w:cs="Times New Roman"/>
                <w:lang w:val="es-ES" w:eastAsia="es-ES"/>
              </w:rPr>
            </w:pPr>
          </w:p>
        </w:tc>
        <w:tc>
          <w:tcPr>
            <w:tcW w:w="1898"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Caracterizar la disposición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w:t>
            </w:r>
            <w:r w:rsidR="00A86647">
              <w:rPr>
                <w:rFonts w:eastAsia="Times New Roman" w:cs="Times New Roman"/>
                <w:lang w:val="es-ES" w:eastAsia="es-ES"/>
              </w:rPr>
              <w:t xml:space="preserve"> </w:t>
            </w:r>
            <w:r w:rsidRPr="00097EE9">
              <w:rPr>
                <w:rFonts w:eastAsia="Times New Roman" w:cs="Times New Roman"/>
                <w:lang w:val="es-ES" w:eastAsia="es-ES"/>
              </w:rPr>
              <w:t>los</w:t>
            </w:r>
            <w:r w:rsidR="00A86647">
              <w:rPr>
                <w:rFonts w:eastAsia="Times New Roman" w:cs="Times New Roman"/>
                <w:lang w:val="es-ES" w:eastAsia="es-ES"/>
              </w:rPr>
              <w:t xml:space="preserve"> </w:t>
            </w:r>
            <w:r w:rsidRPr="00097EE9">
              <w:rPr>
                <w:rFonts w:eastAsia="Times New Roman" w:cs="Times New Roman"/>
                <w:lang w:val="es-ES" w:eastAsia="es-ES"/>
              </w:rPr>
              <w:t>directivos y profesores con vistas a la</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labor</w:t>
            </w:r>
            <w:proofErr w:type="gramEnd"/>
            <w:r w:rsidRPr="00097EE9">
              <w:rPr>
                <w:rFonts w:eastAsia="Times New Roman" w:cs="Times New Roman"/>
                <w:lang w:val="es-ES" w:eastAsia="es-ES"/>
              </w:rPr>
              <w:t xml:space="preserve"> de formación del Gestor de Información Audiovisual.</w:t>
            </w:r>
          </w:p>
        </w:tc>
        <w:tc>
          <w:tcPr>
            <w:tcW w:w="217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Guía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encuesta</w:t>
            </w:r>
          </w:p>
        </w:tc>
        <w:tc>
          <w:tcPr>
            <w:tcW w:w="2604" w:type="dxa"/>
          </w:tcPr>
          <w:p w:rsidR="00097EE9" w:rsidRPr="00097EE9" w:rsidRDefault="00097EE9" w:rsidP="00197DC0">
            <w:pPr>
              <w:jc w:val="both"/>
              <w:rPr>
                <w:rFonts w:eastAsia="Times New Roman" w:cs="Times New Roman"/>
                <w:lang w:val="es-ES" w:eastAsia="es-ES"/>
              </w:rPr>
            </w:pPr>
          </w:p>
        </w:tc>
      </w:tr>
      <w:tr w:rsidR="00097EE9" w:rsidRPr="00097EE9" w:rsidTr="001C4AF3">
        <w:tc>
          <w:tcPr>
            <w:tcW w:w="2506" w:type="dxa"/>
          </w:tcPr>
          <w:p w:rsidR="00097EE9" w:rsidRPr="00097EE9" w:rsidRDefault="00097EE9" w:rsidP="00197DC0">
            <w:pPr>
              <w:jc w:val="both"/>
              <w:rPr>
                <w:rFonts w:eastAsia="Times New Roman" w:cs="Times New Roman"/>
                <w:lang w:val="es-ES" w:eastAsia="es-ES"/>
              </w:rPr>
            </w:pPr>
          </w:p>
        </w:tc>
        <w:tc>
          <w:tcPr>
            <w:tcW w:w="1898"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Determinar las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necesidades, fortalezas 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intereses de los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 implicados en el proceso</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diagnóstico, prevención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y capacitación del Gestor de Información </w:t>
            </w:r>
            <w:r w:rsidRPr="00097EE9">
              <w:rPr>
                <w:rFonts w:eastAsia="Times New Roman" w:cs="Times New Roman"/>
                <w:lang w:val="es-ES" w:eastAsia="es-ES"/>
              </w:rPr>
              <w:lastRenderedPageBreak/>
              <w:t xml:space="preserve">Audiovisual </w:t>
            </w:r>
          </w:p>
        </w:tc>
        <w:tc>
          <w:tcPr>
            <w:tcW w:w="2172" w:type="dxa"/>
          </w:tcPr>
          <w:p w:rsidR="00097EE9" w:rsidRPr="00097EE9" w:rsidRDefault="00097EE9" w:rsidP="00197DC0">
            <w:pPr>
              <w:jc w:val="both"/>
              <w:rPr>
                <w:rFonts w:eastAsia="Times New Roman" w:cs="Times New Roman"/>
                <w:lang w:val="es-ES" w:eastAsia="es-ES"/>
              </w:rPr>
            </w:pPr>
          </w:p>
        </w:tc>
        <w:tc>
          <w:tcPr>
            <w:tcW w:w="2604" w:type="dxa"/>
          </w:tcPr>
          <w:p w:rsidR="00097EE9" w:rsidRPr="00097EE9" w:rsidRDefault="00097EE9" w:rsidP="00197DC0">
            <w:pPr>
              <w:jc w:val="both"/>
              <w:rPr>
                <w:rFonts w:eastAsia="Times New Roman" w:cs="Times New Roman"/>
                <w:lang w:val="es-ES" w:eastAsia="es-ES"/>
              </w:rPr>
            </w:pPr>
          </w:p>
        </w:tc>
      </w:tr>
      <w:tr w:rsidR="00097EE9" w:rsidRPr="00097EE9" w:rsidTr="001C4AF3">
        <w:tc>
          <w:tcPr>
            <w:tcW w:w="2506"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Evaluación de los resultados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del diagnóstico inicial</w:t>
            </w:r>
          </w:p>
        </w:tc>
        <w:tc>
          <w:tcPr>
            <w:tcW w:w="1898" w:type="dxa"/>
          </w:tcPr>
          <w:p w:rsidR="00097EE9" w:rsidRPr="00097EE9" w:rsidRDefault="00097EE9" w:rsidP="00197DC0">
            <w:pPr>
              <w:jc w:val="both"/>
              <w:rPr>
                <w:rFonts w:eastAsia="Times New Roman" w:cs="Times New Roman"/>
                <w:lang w:val="es-ES" w:eastAsia="es-ES"/>
              </w:rPr>
            </w:pPr>
          </w:p>
        </w:tc>
        <w:tc>
          <w:tcPr>
            <w:tcW w:w="2172" w:type="dxa"/>
          </w:tcPr>
          <w:p w:rsidR="00097EE9" w:rsidRPr="00097EE9" w:rsidRDefault="00097EE9" w:rsidP="00197DC0">
            <w:pPr>
              <w:jc w:val="both"/>
              <w:rPr>
                <w:rFonts w:eastAsia="Times New Roman" w:cs="Times New Roman"/>
                <w:lang w:val="es-ES" w:eastAsia="es-ES"/>
              </w:rPr>
            </w:pPr>
          </w:p>
        </w:tc>
        <w:tc>
          <w:tcPr>
            <w:tcW w:w="2604"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Estudiantes</w:t>
            </w:r>
          </w:p>
        </w:tc>
      </w:tr>
    </w:tbl>
    <w:p w:rsidR="00097EE9" w:rsidRPr="00097EE9" w:rsidRDefault="00097EE9" w:rsidP="00197DC0">
      <w:pPr>
        <w:jc w:val="both"/>
        <w:rPr>
          <w:rFonts w:eastAsia="Times New Roman" w:cs="Times New Roman"/>
          <w:lang w:val="es-ES" w:eastAsia="es-ES"/>
        </w:rPr>
      </w:pPr>
    </w:p>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Sensibilización</w:t>
      </w:r>
    </w:p>
    <w:p w:rsidR="00097EE9" w:rsidRPr="00097EE9" w:rsidRDefault="00097EE9" w:rsidP="00197DC0">
      <w:pPr>
        <w:jc w:val="both"/>
        <w:rPr>
          <w:rFonts w:eastAsia="Times New Roman" w:cs="Times New Roman"/>
          <w:lang w:val="es-ES" w:eastAsia="es-ES"/>
        </w:rPr>
      </w:pPr>
      <w:r w:rsidRPr="00097EE9">
        <w:rPr>
          <w:rFonts w:eastAsia="Times New Roman" w:cs="Times New Roman"/>
          <w:b/>
          <w:lang w:val="es-ES" w:eastAsia="es-ES"/>
        </w:rPr>
        <w:t>Objetivo</w:t>
      </w:r>
      <w:r w:rsidRPr="00097EE9">
        <w:rPr>
          <w:rFonts w:eastAsia="Times New Roman" w:cs="Times New Roman"/>
          <w:lang w:val="es-ES" w:eastAsia="es-ES"/>
        </w:rPr>
        <w:t>: crear condiciones para la aplicación de la estrategia pedagógica de capacitación para la formación del Gestor de Información Audiovisual del estudiante del pregrado de la UCP EJV.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097EE9" w:rsidRPr="00097EE9" w:rsidTr="001C4AF3">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ACCIONES</w:t>
            </w:r>
          </w:p>
        </w:tc>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OBJETIVOS</w:t>
            </w:r>
          </w:p>
        </w:tc>
        <w:tc>
          <w:tcPr>
            <w:tcW w:w="2882"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PARTICIPANTES</w:t>
            </w:r>
          </w:p>
        </w:tc>
      </w:tr>
      <w:tr w:rsidR="00097EE9" w:rsidRPr="00097EE9" w:rsidTr="001C4AF3">
        <w:trPr>
          <w:trHeight w:val="1346"/>
        </w:trPr>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Coordinación previa con directivos y profesores del pregrado de las</w:t>
            </w:r>
            <w:r w:rsidR="00A86647">
              <w:rPr>
                <w:rFonts w:eastAsia="Times New Roman" w:cs="Times New Roman"/>
                <w:lang w:val="es-ES" w:eastAsia="es-ES"/>
              </w:rPr>
              <w:t xml:space="preserve"> </w:t>
            </w:r>
            <w:r w:rsidRPr="00097EE9">
              <w:rPr>
                <w:rFonts w:eastAsia="Times New Roman" w:cs="Times New Roman"/>
                <w:lang w:val="es-ES" w:eastAsia="es-ES"/>
              </w:rPr>
              <w:t>carreras de la UCP EJV</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Crear condiciones y</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asegurar el apoyo del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personal para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aplicación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la estrategia</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Directivos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Motivación a los estudiantes para la ejecución de</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las</w:t>
            </w:r>
            <w:proofErr w:type="gramEnd"/>
            <w:r w:rsidRPr="00097EE9">
              <w:rPr>
                <w:rFonts w:eastAsia="Times New Roman" w:cs="Times New Roman"/>
                <w:lang w:val="es-ES" w:eastAsia="es-ES"/>
              </w:rPr>
              <w:t xml:space="preserve"> actividades de preparación  en función dela capacitación en Gestión de Información Audiovisual.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Propiciar un clima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favorecedor para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preparación en función</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de</w:t>
            </w:r>
            <w:proofErr w:type="gramEnd"/>
            <w:r w:rsidRPr="00097EE9">
              <w:rPr>
                <w:rFonts w:eastAsia="Times New Roman" w:cs="Times New Roman"/>
                <w:lang w:val="es-ES" w:eastAsia="es-ES"/>
              </w:rPr>
              <w:t xml:space="preserve"> la capacitación en Gestión de Información Audiovisual.</w:t>
            </w:r>
          </w:p>
          <w:p w:rsidR="00097EE9" w:rsidRPr="00097EE9" w:rsidRDefault="00097EE9" w:rsidP="00197DC0">
            <w:pPr>
              <w:jc w:val="both"/>
              <w:rPr>
                <w:rFonts w:eastAsia="Times New Roman" w:cs="Times New Roman"/>
                <w:lang w:val="es-ES" w:eastAsia="es-ES"/>
              </w:rPr>
            </w:pP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Acercamiento a los intereses de los estudiantes</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Asegurar el apoyo y</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colaboración de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facultad en la realización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actividades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diagnóstico y atención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que forman parte de la</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estrategia</w:t>
            </w:r>
            <w:proofErr w:type="gramEnd"/>
            <w:r w:rsidRPr="00097EE9">
              <w:rPr>
                <w:rFonts w:eastAsia="Times New Roman" w:cs="Times New Roman"/>
                <w:lang w:val="es-ES" w:eastAsia="es-ES"/>
              </w:rPr>
              <w:t>.</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tc>
      </w:tr>
    </w:tbl>
    <w:p w:rsidR="00097EE9" w:rsidRPr="00097EE9" w:rsidRDefault="00097EE9" w:rsidP="00197DC0">
      <w:pPr>
        <w:jc w:val="both"/>
        <w:rPr>
          <w:rFonts w:eastAsia="Times New Roman" w:cs="Times New Roman"/>
          <w:b/>
          <w:lang w:val="es-ES" w:eastAsia="es-ES"/>
        </w:rPr>
      </w:pPr>
    </w:p>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Planificación</w:t>
      </w:r>
    </w:p>
    <w:p w:rsidR="00097EE9" w:rsidRPr="00097EE9" w:rsidRDefault="00097EE9" w:rsidP="00197DC0">
      <w:pPr>
        <w:jc w:val="both"/>
        <w:rPr>
          <w:rFonts w:eastAsia="Times New Roman" w:cs="Times New Roman"/>
          <w:lang w:val="es-ES" w:eastAsia="es-ES"/>
        </w:rPr>
      </w:pPr>
      <w:r w:rsidRPr="00097EE9">
        <w:rPr>
          <w:rFonts w:eastAsia="Times New Roman" w:cs="Times New Roman"/>
          <w:b/>
          <w:lang w:val="es-ES" w:eastAsia="es-ES"/>
        </w:rPr>
        <w:t>Objetivo:</w:t>
      </w:r>
      <w:r w:rsidRPr="00097EE9">
        <w:rPr>
          <w:rFonts w:eastAsia="Times New Roman" w:cs="Times New Roman"/>
          <w:lang w:val="es-ES" w:eastAsia="es-ES"/>
        </w:rPr>
        <w:t xml:space="preserve"> determinar acciones en la capacitación de los estudiantes con vistas a formarlos como gestores de Información Audiovisual.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097EE9" w:rsidRPr="00097EE9" w:rsidTr="001C4AF3">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lastRenderedPageBreak/>
              <w:t>ACCIONES</w:t>
            </w:r>
          </w:p>
        </w:tc>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OBJETIVOS</w:t>
            </w:r>
          </w:p>
        </w:tc>
        <w:tc>
          <w:tcPr>
            <w:tcW w:w="2882"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PARTICIPANTES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Elaboración, revisión y compilación de</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materiales</w:t>
            </w:r>
            <w:proofErr w:type="gramEnd"/>
            <w:r w:rsidRPr="00097EE9">
              <w:rPr>
                <w:rFonts w:eastAsia="Times New Roman" w:cs="Times New Roman"/>
                <w:lang w:val="es-ES" w:eastAsia="es-ES"/>
              </w:rPr>
              <w:t xml:space="preserve"> bibliográficos con vista la formación  audiovisual.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Proporcionar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información y recursos</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para</w:t>
            </w:r>
            <w:proofErr w:type="gramEnd"/>
            <w:r w:rsidRPr="00097EE9">
              <w:rPr>
                <w:rFonts w:eastAsia="Times New Roman" w:cs="Times New Roman"/>
                <w:lang w:val="es-ES" w:eastAsia="es-ES"/>
              </w:rPr>
              <w:t xml:space="preserve"> los estudiantes que se capacitan como Gestores de Información Audiovisual.</w:t>
            </w:r>
          </w:p>
          <w:p w:rsidR="00097EE9" w:rsidRPr="00097EE9" w:rsidRDefault="00097EE9" w:rsidP="00197DC0">
            <w:pPr>
              <w:jc w:val="both"/>
              <w:rPr>
                <w:rFonts w:eastAsia="Times New Roman" w:cs="Times New Roman"/>
                <w:lang w:val="es-ES" w:eastAsia="es-ES"/>
              </w:rPr>
            </w:pP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tc>
      </w:tr>
      <w:tr w:rsidR="00097EE9" w:rsidRPr="00097EE9" w:rsidTr="001C4AF3">
        <w:tc>
          <w:tcPr>
            <w:tcW w:w="2881" w:type="dxa"/>
          </w:tcPr>
          <w:p w:rsidR="00097EE9" w:rsidRPr="00097EE9" w:rsidRDefault="00097EE9" w:rsidP="00197DC0">
            <w:pPr>
              <w:rPr>
                <w:rFonts w:eastAsia="Times New Roman" w:cs="Times New Roman"/>
                <w:lang w:val="es-ES" w:eastAsia="es-ES"/>
              </w:rPr>
            </w:pPr>
            <w:r w:rsidRPr="00097EE9">
              <w:rPr>
                <w:rFonts w:eastAsia="Times New Roman" w:cs="Times New Roman"/>
                <w:lang w:val="es-ES" w:eastAsia="es-ES"/>
              </w:rPr>
              <w:t>Diseño del sistema de actividades y talleres</w:t>
            </w:r>
          </w:p>
          <w:p w:rsidR="00097EE9" w:rsidRPr="00097EE9" w:rsidRDefault="00097EE9" w:rsidP="00197DC0">
            <w:pPr>
              <w:numPr>
                <w:ilvl w:val="0"/>
                <w:numId w:val="4"/>
              </w:numPr>
              <w:ind w:left="0" w:firstLine="0"/>
              <w:contextualSpacing/>
              <w:rPr>
                <w:rFonts w:eastAsia="Calibri" w:cs="Times New Roman"/>
                <w:lang w:val="es-ES"/>
              </w:rPr>
            </w:pPr>
            <w:r w:rsidRPr="00097EE9">
              <w:rPr>
                <w:rFonts w:eastAsia="Calibri" w:cs="Times New Roman"/>
                <w:lang w:val="es-ES"/>
              </w:rPr>
              <w:t>Estudio y análisis de la bibliografía necesaria para la asignatura</w:t>
            </w:r>
          </w:p>
          <w:p w:rsidR="00097EE9" w:rsidRPr="00097EE9" w:rsidRDefault="00097EE9" w:rsidP="00197DC0">
            <w:pPr>
              <w:numPr>
                <w:ilvl w:val="0"/>
                <w:numId w:val="4"/>
              </w:numPr>
              <w:ind w:left="0" w:firstLine="0"/>
              <w:contextualSpacing/>
              <w:rPr>
                <w:rFonts w:eastAsia="Calibri" w:cs="Times New Roman"/>
                <w:lang w:val="es-ES"/>
              </w:rPr>
            </w:pPr>
            <w:r w:rsidRPr="00097EE9">
              <w:rPr>
                <w:rFonts w:eastAsia="Calibri" w:cs="Times New Roman"/>
                <w:lang w:val="es-ES"/>
              </w:rPr>
              <w:t xml:space="preserve"> Búsqueda de asesoría con especialistas en</w:t>
            </w:r>
          </w:p>
          <w:p w:rsidR="00097EE9" w:rsidRPr="00097EE9" w:rsidRDefault="00097EE9" w:rsidP="00197DC0">
            <w:pPr>
              <w:rPr>
                <w:rFonts w:eastAsia="Times New Roman" w:cs="Times New Roman"/>
                <w:lang w:val="es-ES" w:eastAsia="es-ES"/>
              </w:rPr>
            </w:pPr>
            <w:r w:rsidRPr="00097EE9">
              <w:rPr>
                <w:rFonts w:eastAsia="Times New Roman" w:cs="Times New Roman"/>
                <w:lang w:val="es-ES" w:eastAsia="es-ES"/>
              </w:rPr>
              <w:t>el tema</w:t>
            </w:r>
          </w:p>
          <w:p w:rsidR="00097EE9" w:rsidRPr="00097EE9" w:rsidRDefault="00097EE9" w:rsidP="00197DC0">
            <w:pPr>
              <w:numPr>
                <w:ilvl w:val="0"/>
                <w:numId w:val="4"/>
              </w:numPr>
              <w:ind w:left="0" w:firstLine="0"/>
              <w:contextualSpacing/>
              <w:rPr>
                <w:rFonts w:eastAsia="Calibri" w:cs="Times New Roman"/>
                <w:lang w:val="es-ES"/>
              </w:rPr>
            </w:pPr>
            <w:r w:rsidRPr="00097EE9">
              <w:rPr>
                <w:rFonts w:eastAsia="Calibri" w:cs="Times New Roman"/>
                <w:lang w:val="es-ES"/>
              </w:rPr>
              <w:t>Preparación de docentes, estudiantes (talleres, métodos de trabajo educativo)</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Elaborar la propuesta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actividades y talleres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para la formación de</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estudiantes</w:t>
            </w:r>
            <w:proofErr w:type="gramEnd"/>
            <w:r w:rsidRPr="00097EE9">
              <w:rPr>
                <w:rFonts w:eastAsia="Times New Roman" w:cs="Times New Roman"/>
                <w:lang w:val="es-ES" w:eastAsia="es-ES"/>
              </w:rPr>
              <w:t xml:space="preserve"> del pregrado como  Gestores de Información Audiovisual.</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Reunión con los directivos de la facultad</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Planificar las acciones 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desarrollar </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perfeccionar los talleres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y los materiales de</w:t>
            </w:r>
          </w:p>
          <w:p w:rsidR="00097EE9" w:rsidRPr="00097EE9" w:rsidRDefault="00097EE9" w:rsidP="00197DC0">
            <w:pPr>
              <w:jc w:val="both"/>
              <w:rPr>
                <w:rFonts w:eastAsia="Times New Roman" w:cs="Times New Roman"/>
                <w:lang w:val="es-ES" w:eastAsia="es-ES"/>
              </w:rPr>
            </w:pPr>
            <w:proofErr w:type="gramStart"/>
            <w:r w:rsidRPr="00097EE9">
              <w:rPr>
                <w:rFonts w:eastAsia="Times New Roman" w:cs="Times New Roman"/>
                <w:lang w:val="es-ES" w:eastAsia="es-ES"/>
              </w:rPr>
              <w:t>apoyo</w:t>
            </w:r>
            <w:proofErr w:type="gramEnd"/>
            <w:r w:rsidRPr="00097EE9">
              <w:rPr>
                <w:rFonts w:eastAsia="Times New Roman" w:cs="Times New Roman"/>
                <w:lang w:val="es-ES" w:eastAsia="es-ES"/>
              </w:rPr>
              <w:t>.</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Directivos </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p w:rsidR="00097EE9" w:rsidRPr="00097EE9" w:rsidRDefault="00097EE9" w:rsidP="00197DC0">
            <w:pPr>
              <w:jc w:val="both"/>
              <w:rPr>
                <w:rFonts w:eastAsia="Times New Roman" w:cs="Times New Roman"/>
                <w:lang w:val="es-ES" w:eastAsia="es-ES"/>
              </w:rPr>
            </w:pPr>
          </w:p>
        </w:tc>
      </w:tr>
    </w:tbl>
    <w:p w:rsidR="00097EE9" w:rsidRPr="00097EE9" w:rsidRDefault="00097EE9" w:rsidP="00197DC0">
      <w:pPr>
        <w:jc w:val="both"/>
        <w:rPr>
          <w:rFonts w:eastAsia="Times New Roman" w:cs="Times New Roman"/>
          <w:lang w:val="es-ES" w:eastAsia="es-ES"/>
        </w:rPr>
      </w:pPr>
    </w:p>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EJECUCIÓN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097EE9" w:rsidRPr="00097EE9" w:rsidTr="001C4AF3">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ACCIONES</w:t>
            </w:r>
          </w:p>
        </w:tc>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OBJETIVOS</w:t>
            </w:r>
          </w:p>
        </w:tc>
        <w:tc>
          <w:tcPr>
            <w:tcW w:w="2882"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PARTICIPANTES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Desarrollo de talleres concebidos para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Preparación</w:t>
            </w:r>
            <w:r w:rsidR="00A86647">
              <w:rPr>
                <w:rFonts w:eastAsia="Times New Roman" w:cs="Times New Roman"/>
                <w:lang w:val="es-ES" w:eastAsia="es-ES"/>
              </w:rPr>
              <w:t xml:space="preserve"> </w:t>
            </w:r>
            <w:r w:rsidRPr="00097EE9">
              <w:rPr>
                <w:rFonts w:eastAsia="Times New Roman" w:cs="Times New Roman"/>
                <w:lang w:val="es-ES" w:eastAsia="es-ES"/>
              </w:rPr>
              <w:t>como gestores de Información Audiovisual.</w:t>
            </w:r>
          </w:p>
          <w:p w:rsidR="00097EE9" w:rsidRPr="00097EE9" w:rsidRDefault="00097EE9" w:rsidP="00197DC0">
            <w:pPr>
              <w:jc w:val="both"/>
              <w:rPr>
                <w:rFonts w:eastAsia="Times New Roman" w:cs="Times New Roman"/>
                <w:lang w:val="es-ES" w:eastAsia="es-ES"/>
              </w:rPr>
            </w:pP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Preparar a los 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para el diagnóstico</w:t>
            </w:r>
          </w:p>
          <w:p w:rsidR="00097EE9" w:rsidRPr="00097EE9" w:rsidRDefault="00097EE9" w:rsidP="00197DC0">
            <w:pPr>
              <w:jc w:val="both"/>
              <w:rPr>
                <w:rFonts w:eastAsia="Times New Roman" w:cs="Times New Roman"/>
                <w:lang w:val="es-ES" w:eastAsia="es-ES"/>
              </w:rPr>
            </w:pP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Ejecución en la práctica profesional de las</w:t>
            </w:r>
            <w:r w:rsidR="00A86647">
              <w:rPr>
                <w:rFonts w:eastAsia="Times New Roman" w:cs="Times New Roman"/>
                <w:lang w:val="es-ES" w:eastAsia="es-ES"/>
              </w:rPr>
              <w:t xml:space="preserve"> </w:t>
            </w:r>
            <w:r w:rsidRPr="00097EE9">
              <w:rPr>
                <w:rFonts w:eastAsia="Times New Roman" w:cs="Times New Roman"/>
                <w:lang w:val="es-ES" w:eastAsia="es-ES"/>
              </w:rPr>
              <w:t xml:space="preserve">alternativas </w:t>
            </w:r>
            <w:r w:rsidRPr="00097EE9">
              <w:rPr>
                <w:rFonts w:eastAsia="Times New Roman" w:cs="Times New Roman"/>
                <w:lang w:val="es-ES" w:eastAsia="es-ES"/>
              </w:rPr>
              <w:lastRenderedPageBreak/>
              <w:t>metodológicas propuestas para 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diagnóstico, la atención educativa y la capacitación del gestor de Información Audiovisual con actividades docentes y </w:t>
            </w:r>
            <w:proofErr w:type="spellStart"/>
            <w:r w:rsidRPr="00097EE9">
              <w:rPr>
                <w:rFonts w:eastAsia="Times New Roman" w:cs="Times New Roman"/>
                <w:lang w:val="es-ES" w:eastAsia="es-ES"/>
              </w:rPr>
              <w:t>extradocentes</w:t>
            </w:r>
            <w:proofErr w:type="spellEnd"/>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Contribuir 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apropiación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conocimientos y</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aplicación de métodos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para el diagnóstico y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ejecución de acciones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que propicien la formación del Gestor de Información Audiovisual</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Estudiantes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Desarrollo de habilidades tecnológicas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para el desarrollo de materiales audiovisuales que conformen la  estrategia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Gestión de Información audiovisual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Contribuir 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apropiación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habilidades a partir de la capacitación en Gestión Audiovisual</w:t>
            </w:r>
          </w:p>
          <w:p w:rsidR="00097EE9" w:rsidRPr="00097EE9" w:rsidRDefault="00097EE9" w:rsidP="00197DC0">
            <w:pPr>
              <w:jc w:val="both"/>
              <w:rPr>
                <w:rFonts w:eastAsia="Times New Roman" w:cs="Times New Roman"/>
                <w:lang w:val="es-ES" w:eastAsia="es-ES"/>
              </w:rPr>
            </w:pP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Intercambio de experiencias sobre la ejecución</w:t>
            </w:r>
            <w:r w:rsidR="00A86647">
              <w:rPr>
                <w:rFonts w:eastAsia="Times New Roman" w:cs="Times New Roman"/>
                <w:lang w:val="es-ES" w:eastAsia="es-ES"/>
              </w:rPr>
              <w:t xml:space="preserve"> </w:t>
            </w:r>
            <w:r w:rsidRPr="00097EE9">
              <w:rPr>
                <w:rFonts w:eastAsia="Times New Roman" w:cs="Times New Roman"/>
                <w:lang w:val="es-ES" w:eastAsia="es-ES"/>
              </w:rPr>
              <w:t xml:space="preserve">del trabajo </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Constatar la aplicación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las orientaciones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relacionadas con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capacitación en gestión Audiovisual y su relación con el trabajo</w:t>
            </w:r>
            <w:r w:rsidR="00A86647">
              <w:rPr>
                <w:rFonts w:eastAsia="Times New Roman" w:cs="Times New Roman"/>
                <w:lang w:val="es-ES" w:eastAsia="es-ES"/>
              </w:rPr>
              <w:t xml:space="preserve"> </w:t>
            </w:r>
            <w:r w:rsidRPr="00097EE9">
              <w:rPr>
                <w:rFonts w:eastAsia="Times New Roman" w:cs="Times New Roman"/>
                <w:lang w:val="es-ES" w:eastAsia="es-ES"/>
              </w:rPr>
              <w:t>educativo</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tc>
      </w:tr>
    </w:tbl>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EVALUACIÓN DE LA ESTRATEGIA</w:t>
      </w:r>
    </w:p>
    <w:p w:rsidR="00097EE9" w:rsidRPr="00097EE9" w:rsidRDefault="00097EE9" w:rsidP="00197DC0">
      <w:pPr>
        <w:jc w:val="both"/>
        <w:rPr>
          <w:rFonts w:eastAsia="Times New Roman" w:cs="Times New Roman"/>
          <w:lang w:val="es-ES" w:eastAsia="es-ES"/>
        </w:rPr>
      </w:pPr>
      <w:r w:rsidRPr="00097EE9">
        <w:rPr>
          <w:rFonts w:eastAsia="Times New Roman" w:cs="Times New Roman"/>
          <w:b/>
          <w:lang w:val="es-ES" w:eastAsia="es-ES"/>
        </w:rPr>
        <w:t xml:space="preserve">Objetivo: </w:t>
      </w:r>
      <w:r w:rsidRPr="00097EE9">
        <w:rPr>
          <w:rFonts w:eastAsia="Times New Roman" w:cs="Times New Roman"/>
          <w:lang w:val="es-ES" w:eastAsia="es-ES"/>
        </w:rPr>
        <w:t>Valorar el proceso de implementación de la estrategia y los resultados obtenidos para constatar su validez en la obtención del fin de la estrategia.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097EE9" w:rsidRPr="00097EE9" w:rsidTr="001C4AF3">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ACCIONES</w:t>
            </w:r>
          </w:p>
        </w:tc>
        <w:tc>
          <w:tcPr>
            <w:tcW w:w="2881"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OBJETIVOS</w:t>
            </w:r>
          </w:p>
        </w:tc>
        <w:tc>
          <w:tcPr>
            <w:tcW w:w="2882" w:type="dxa"/>
          </w:tcPr>
          <w:p w:rsidR="00097EE9" w:rsidRPr="00097EE9" w:rsidRDefault="00097EE9" w:rsidP="00197DC0">
            <w:pPr>
              <w:jc w:val="both"/>
              <w:rPr>
                <w:rFonts w:eastAsia="Times New Roman" w:cs="Times New Roman"/>
                <w:b/>
                <w:lang w:val="es-ES" w:eastAsia="es-ES"/>
              </w:rPr>
            </w:pPr>
            <w:r w:rsidRPr="00097EE9">
              <w:rPr>
                <w:rFonts w:eastAsia="Times New Roman" w:cs="Times New Roman"/>
                <w:b/>
                <w:lang w:val="es-ES" w:eastAsia="es-ES"/>
              </w:rPr>
              <w:t>PARTICIPANTES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Valoración de los cambios en la realidad</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educativa estudiantil de las facultades de la UCP EJV</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Verificar cambios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ocurridos en la situación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problemática inicial</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Directivos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Evaluación sistemática, individual y grupal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Diseñar nuevas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acciones en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correspondencia con las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consideraciones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expresadas por los estudiantes </w:t>
            </w:r>
            <w:r w:rsidRPr="00097EE9">
              <w:rPr>
                <w:rFonts w:eastAsia="Times New Roman" w:cs="Times New Roman"/>
                <w:lang w:val="es-ES" w:eastAsia="es-ES"/>
              </w:rPr>
              <w:lastRenderedPageBreak/>
              <w:t>y 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participantes en los talleres</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Directivos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lastRenderedPageBreak/>
              <w:t>Evaluación final del sistema de talleres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preparación a través de una encuesta y un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taller de reflexión y producción audiovisual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Evaluar el proceso, los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resultados finales y 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impacto de los talleres</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Directivos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Evaluación de los estudiantes a través de una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escala valorativa del desempeño de los mismos</w:t>
            </w:r>
          </w:p>
          <w:p w:rsidR="00097EE9" w:rsidRPr="00097EE9" w:rsidRDefault="00097EE9" w:rsidP="00197DC0">
            <w:pPr>
              <w:jc w:val="both"/>
              <w:rPr>
                <w:rFonts w:eastAsia="Times New Roman" w:cs="Times New Roman"/>
                <w:lang w:val="es-ES" w:eastAsia="es-ES"/>
              </w:rPr>
            </w:pP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Evaluar el cambio en 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sistema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conocimientos,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habilidades y recursos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metodológicos de los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estudiantes para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capacitación en Gestión Audiovisual</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Profesores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Valoración del sistema de talleres a través de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 xml:space="preserve">criterios de especialistas </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Evaluar la pertinencia,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aplicabilidad, calidad,</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adecuación y</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argumentación del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sistema de talleres</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Especialistas</w:t>
            </w:r>
          </w:p>
        </w:tc>
      </w:tr>
      <w:tr w:rsidR="00097EE9" w:rsidRPr="00097EE9" w:rsidTr="001C4AF3">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Revisión de la estrategia de Gestión Audiovisual</w:t>
            </w:r>
          </w:p>
        </w:tc>
        <w:tc>
          <w:tcPr>
            <w:tcW w:w="2881"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Precisar las acciones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necesarias que</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garanticen el clima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organizacional de la</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universidad para el</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seguimiento y aplicación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de la estrategia en</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cursos posteriores</w:t>
            </w:r>
          </w:p>
        </w:tc>
        <w:tc>
          <w:tcPr>
            <w:tcW w:w="2882" w:type="dxa"/>
          </w:tcPr>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Investigador</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Directivos</w:t>
            </w:r>
          </w:p>
          <w:p w:rsidR="00097EE9" w:rsidRPr="00097EE9" w:rsidRDefault="00097EE9" w:rsidP="00197DC0">
            <w:pPr>
              <w:jc w:val="both"/>
              <w:rPr>
                <w:rFonts w:eastAsia="Times New Roman" w:cs="Times New Roman"/>
                <w:lang w:val="es-ES" w:eastAsia="es-ES"/>
              </w:rPr>
            </w:pPr>
            <w:r w:rsidRPr="00097EE9">
              <w:rPr>
                <w:rFonts w:eastAsia="Times New Roman" w:cs="Times New Roman"/>
                <w:lang w:val="es-ES" w:eastAsia="es-ES"/>
              </w:rPr>
              <w:t>Asesores</w:t>
            </w:r>
          </w:p>
        </w:tc>
      </w:tr>
    </w:tbl>
    <w:p w:rsidR="00097EE9" w:rsidRPr="00A86647" w:rsidRDefault="00097EE9" w:rsidP="00197DC0">
      <w:pPr>
        <w:rPr>
          <w:rFonts w:cs="Times New Roman"/>
        </w:rPr>
      </w:pPr>
    </w:p>
    <w:p w:rsidR="00EC19AE" w:rsidRPr="00B54BE6" w:rsidRDefault="00EC19AE" w:rsidP="00197DC0">
      <w:pPr>
        <w:jc w:val="both"/>
        <w:rPr>
          <w:rFonts w:cs="Times New Roman"/>
          <w:b/>
        </w:rPr>
      </w:pPr>
      <w:r w:rsidRPr="00B54BE6">
        <w:rPr>
          <w:rFonts w:cs="Times New Roman"/>
          <w:b/>
        </w:rPr>
        <w:t>Declaración de conflicto de interés y conflictos éticos</w:t>
      </w:r>
    </w:p>
    <w:p w:rsidR="00D843C0" w:rsidRPr="00B54BE6" w:rsidRDefault="00A86647" w:rsidP="00197DC0">
      <w:pPr>
        <w:autoSpaceDE w:val="0"/>
        <w:autoSpaceDN w:val="0"/>
        <w:adjustRightInd w:val="0"/>
        <w:jc w:val="both"/>
        <w:textAlignment w:val="center"/>
        <w:rPr>
          <w:rFonts w:cs="Times New Roman"/>
          <w:bCs/>
          <w:color w:val="000000"/>
        </w:rPr>
      </w:pPr>
      <w:r>
        <w:rPr>
          <w:rFonts w:cs="Times New Roman"/>
          <w:bCs/>
          <w:color w:val="000000"/>
        </w:rPr>
        <w:lastRenderedPageBreak/>
        <w:t xml:space="preserve">Las autoras </w:t>
      </w:r>
      <w:r w:rsidR="00755721">
        <w:rPr>
          <w:rFonts w:cs="Times New Roman"/>
          <w:bCs/>
          <w:color w:val="000000"/>
        </w:rPr>
        <w:t>somos responsable</w:t>
      </w:r>
      <w:r w:rsidR="00755721" w:rsidRPr="00B54BE6">
        <w:rPr>
          <w:rFonts w:cs="Times New Roman"/>
          <w:bCs/>
          <w:color w:val="000000"/>
        </w:rPr>
        <w:t>s de la</w:t>
      </w:r>
      <w:r w:rsidR="00EC19AE" w:rsidRPr="00B54BE6">
        <w:rPr>
          <w:rFonts w:cs="Times New Roman"/>
          <w:bCs/>
          <w:color w:val="000000"/>
        </w:rPr>
        <w:t xml:space="preserve"> original</w:t>
      </w:r>
      <w:r w:rsidR="008244B0">
        <w:rPr>
          <w:rFonts w:cs="Times New Roman"/>
          <w:bCs/>
          <w:color w:val="000000"/>
        </w:rPr>
        <w:t>idad del manuscrito</w:t>
      </w:r>
      <w:r w:rsidR="00EC19AE" w:rsidRPr="00B54BE6">
        <w:rPr>
          <w:rFonts w:cs="Times New Roman"/>
          <w:bCs/>
          <w:color w:val="000000"/>
        </w:rPr>
        <w:t>, no contiene elementos clasificados ni restringidos para su divulgación ni para la instituci</w:t>
      </w:r>
      <w:r w:rsidR="00D72E1E">
        <w:rPr>
          <w:rFonts w:cs="Times New Roman"/>
          <w:bCs/>
          <w:color w:val="000000"/>
        </w:rPr>
        <w:t>ón en la que se realizó y no ha sido publicado con anterioridad, ni está siendo sometido</w:t>
      </w:r>
      <w:r w:rsidR="00EC19AE" w:rsidRPr="00B54BE6">
        <w:rPr>
          <w:rFonts w:cs="Times New Roman"/>
          <w:bCs/>
          <w:color w:val="000000"/>
        </w:rPr>
        <w:t xml:space="preserve"> a la valoración de otra editorial.</w:t>
      </w:r>
      <w:r w:rsidR="00D843C0" w:rsidRPr="00B54BE6">
        <w:rPr>
          <w:rFonts w:cs="Times New Roman"/>
          <w:bCs/>
          <w:color w:val="000000"/>
        </w:rPr>
        <w:br w:type="page"/>
      </w:r>
    </w:p>
    <w:p w:rsidR="00EC19AE" w:rsidRPr="00B54BE6" w:rsidRDefault="00EC19AE" w:rsidP="00197DC0">
      <w:pPr>
        <w:autoSpaceDE w:val="0"/>
        <w:autoSpaceDN w:val="0"/>
        <w:adjustRightInd w:val="0"/>
        <w:jc w:val="both"/>
        <w:textAlignment w:val="center"/>
        <w:rPr>
          <w:rFonts w:cs="Times New Roman"/>
          <w:bCs/>
          <w:color w:val="000000"/>
        </w:rPr>
      </w:pPr>
    </w:p>
    <w:p w:rsidR="00EC19AE" w:rsidRPr="00B54BE6" w:rsidRDefault="00D72E1E" w:rsidP="00197DC0">
      <w:pPr>
        <w:autoSpaceDE w:val="0"/>
        <w:autoSpaceDN w:val="0"/>
        <w:adjustRightInd w:val="0"/>
        <w:jc w:val="both"/>
        <w:textAlignment w:val="center"/>
        <w:rPr>
          <w:rFonts w:cs="Times New Roman"/>
          <w:bCs/>
          <w:color w:val="000000"/>
        </w:rPr>
      </w:pPr>
      <w:r>
        <w:rPr>
          <w:rFonts w:cs="Times New Roman"/>
          <w:bCs/>
          <w:color w:val="000000"/>
        </w:rPr>
        <w:t>Así como</w:t>
      </w:r>
      <w:r w:rsidR="00EC19AE" w:rsidRPr="00B54BE6">
        <w:rPr>
          <w:rFonts w:cs="Times New Roman"/>
          <w:bCs/>
          <w:color w:val="000000"/>
        </w:rPr>
        <w:t xml:space="preserve"> </w:t>
      </w:r>
      <w:r>
        <w:rPr>
          <w:rFonts w:cs="Times New Roman"/>
          <w:bCs/>
          <w:color w:val="000000"/>
        </w:rPr>
        <w:t>que no existe existen plagio</w:t>
      </w:r>
      <w:r w:rsidR="00EC19AE" w:rsidRPr="00B54BE6">
        <w:rPr>
          <w:rFonts w:cs="Times New Roman"/>
          <w:bCs/>
          <w:color w:val="000000"/>
        </w:rPr>
        <w:t xml:space="preserve">, </w:t>
      </w:r>
      <w:r>
        <w:rPr>
          <w:rFonts w:cs="Times New Roman"/>
          <w:bCs/>
          <w:color w:val="000000"/>
        </w:rPr>
        <w:t xml:space="preserve">ni </w:t>
      </w:r>
      <w:r w:rsidR="00EC19AE" w:rsidRPr="00B54BE6">
        <w:rPr>
          <w:rFonts w:cs="Times New Roman"/>
          <w:bCs/>
          <w:color w:val="000000"/>
        </w:rPr>
        <w:t>conflictos de interés ni éticos.</w:t>
      </w:r>
    </w:p>
    <w:p w:rsidR="00EC19AE" w:rsidRPr="00B54BE6" w:rsidRDefault="00EC19AE" w:rsidP="00197DC0">
      <w:pPr>
        <w:autoSpaceDE w:val="0"/>
        <w:autoSpaceDN w:val="0"/>
        <w:adjustRightInd w:val="0"/>
        <w:jc w:val="both"/>
        <w:textAlignment w:val="center"/>
        <w:rPr>
          <w:rFonts w:cs="Times New Roman"/>
          <w:bCs/>
          <w:color w:val="000000"/>
        </w:rPr>
      </w:pPr>
    </w:p>
    <w:p w:rsidR="00EC19AE" w:rsidRPr="00B54BE6" w:rsidRDefault="00EC19AE" w:rsidP="00197DC0">
      <w:pPr>
        <w:autoSpaceDE w:val="0"/>
        <w:autoSpaceDN w:val="0"/>
        <w:adjustRightInd w:val="0"/>
        <w:jc w:val="both"/>
        <w:textAlignment w:val="center"/>
        <w:rPr>
          <w:rFonts w:cs="Times New Roman"/>
          <w:bCs/>
          <w:color w:val="000000"/>
        </w:rPr>
      </w:pPr>
      <w:r w:rsidRPr="00B54BE6">
        <w:rPr>
          <w:rFonts w:cs="Times New Roman"/>
          <w:b/>
          <w:bCs/>
          <w:color w:val="000000"/>
        </w:rPr>
        <w:t>Contribuciones de los autores</w:t>
      </w:r>
    </w:p>
    <w:p w:rsidR="00AC590D" w:rsidRDefault="00AC590D" w:rsidP="00197DC0">
      <w:pPr>
        <w:autoSpaceDE w:val="0"/>
        <w:autoSpaceDN w:val="0"/>
        <w:adjustRightInd w:val="0"/>
        <w:jc w:val="both"/>
        <w:textAlignment w:val="center"/>
        <w:rPr>
          <w:rFonts w:cs="Times New Roman"/>
          <w:bCs/>
          <w:color w:val="000000"/>
        </w:rPr>
      </w:pPr>
      <w:r w:rsidRPr="00AC590D">
        <w:rPr>
          <w:rFonts w:cs="Times New Roman"/>
          <w:bCs/>
          <w:color w:val="000000"/>
        </w:rPr>
        <w:t>Tatiana Acevedo Cortés:</w:t>
      </w:r>
      <w:r w:rsidR="00B21038">
        <w:rPr>
          <w:rFonts w:cs="Times New Roman"/>
          <w:bCs/>
          <w:color w:val="000000"/>
        </w:rPr>
        <w:t xml:space="preserve"> </w:t>
      </w:r>
      <w:r w:rsidR="00EC19AE" w:rsidRPr="00B54BE6">
        <w:rPr>
          <w:rFonts w:cs="Times New Roman"/>
          <w:bCs/>
          <w:color w:val="000000"/>
        </w:rPr>
        <w:t>redacción del artículo, fundamentos teó</w:t>
      </w:r>
      <w:r w:rsidR="00B21038">
        <w:rPr>
          <w:rFonts w:cs="Times New Roman"/>
          <w:bCs/>
          <w:color w:val="000000"/>
        </w:rPr>
        <w:t xml:space="preserve">ricos, diseño de la metodología, </w:t>
      </w:r>
      <w:r w:rsidR="00EC19AE" w:rsidRPr="00B54BE6">
        <w:rPr>
          <w:rFonts w:cs="Times New Roman"/>
          <w:bCs/>
          <w:color w:val="000000"/>
        </w:rPr>
        <w:t>diseño del artículo, fundamentos teóricos metodológicos</w:t>
      </w:r>
      <w:r w:rsidR="00B21038">
        <w:rPr>
          <w:rFonts w:cs="Times New Roman"/>
          <w:bCs/>
          <w:color w:val="000000"/>
        </w:rPr>
        <w:t xml:space="preserve"> </w:t>
      </w:r>
    </w:p>
    <w:p w:rsidR="00EC19AE" w:rsidRPr="00B54BE6" w:rsidRDefault="00AC590D" w:rsidP="00197DC0">
      <w:pPr>
        <w:autoSpaceDE w:val="0"/>
        <w:autoSpaceDN w:val="0"/>
        <w:adjustRightInd w:val="0"/>
        <w:jc w:val="both"/>
        <w:textAlignment w:val="center"/>
        <w:rPr>
          <w:rFonts w:cs="Times New Roman"/>
          <w:bCs/>
          <w:color w:val="000000"/>
        </w:rPr>
      </w:pPr>
      <w:proofErr w:type="spellStart"/>
      <w:r w:rsidRPr="00AC590D">
        <w:rPr>
          <w:rFonts w:cs="Times New Roman"/>
          <w:bCs/>
          <w:color w:val="000000"/>
        </w:rPr>
        <w:t>Gretel</w:t>
      </w:r>
      <w:proofErr w:type="spellEnd"/>
      <w:r w:rsidRPr="00AC590D">
        <w:rPr>
          <w:rFonts w:cs="Times New Roman"/>
          <w:bCs/>
          <w:color w:val="000000"/>
        </w:rPr>
        <w:t xml:space="preserve"> Vázquez Zubizarreta</w:t>
      </w:r>
      <w:r>
        <w:rPr>
          <w:rFonts w:cs="Times New Roman"/>
          <w:bCs/>
          <w:color w:val="000000"/>
        </w:rPr>
        <w:t xml:space="preserve">: </w:t>
      </w:r>
      <w:r w:rsidR="00B21038">
        <w:rPr>
          <w:rFonts w:cs="Times New Roman"/>
          <w:bCs/>
          <w:color w:val="000000"/>
        </w:rPr>
        <w:t xml:space="preserve">revisión de todo el contenido y todo el </w:t>
      </w:r>
      <w:r w:rsidR="00EC19AE" w:rsidRPr="00B54BE6">
        <w:rPr>
          <w:rFonts w:cs="Times New Roman"/>
          <w:bCs/>
          <w:color w:val="000000"/>
        </w:rPr>
        <w:t xml:space="preserve"> tratamiento estadístico e informático.</w:t>
      </w:r>
    </w:p>
    <w:p w:rsidR="006873AC" w:rsidRPr="003C383D" w:rsidRDefault="006873AC" w:rsidP="00197DC0">
      <w:pPr>
        <w:pStyle w:val="Prrafodelista"/>
        <w:ind w:left="0"/>
        <w:contextualSpacing w:val="0"/>
        <w:jc w:val="both"/>
        <w:rPr>
          <w:rFonts w:cs="Times New Roman"/>
        </w:rPr>
      </w:pPr>
    </w:p>
    <w:p w:rsidR="006873AC" w:rsidRPr="003C383D" w:rsidRDefault="006873AC" w:rsidP="00197DC0">
      <w:pPr>
        <w:pStyle w:val="Prrafodelista"/>
        <w:ind w:left="0"/>
        <w:contextualSpacing w:val="0"/>
        <w:jc w:val="both"/>
        <w:rPr>
          <w:rFonts w:cs="Times New Roman"/>
        </w:rPr>
      </w:pPr>
    </w:p>
    <w:p w:rsidR="006873AC" w:rsidRPr="003C383D" w:rsidRDefault="006873AC" w:rsidP="00197DC0">
      <w:pPr>
        <w:pStyle w:val="Prrafodelista"/>
        <w:ind w:left="0"/>
        <w:contextualSpacing w:val="0"/>
        <w:jc w:val="both"/>
        <w:rPr>
          <w:rFonts w:cs="Times New Roman"/>
        </w:rPr>
      </w:pPr>
    </w:p>
    <w:p w:rsidR="006873AC" w:rsidRPr="003C383D" w:rsidRDefault="006873AC" w:rsidP="00197DC0">
      <w:pPr>
        <w:pStyle w:val="Prrafodelista"/>
        <w:ind w:left="0"/>
        <w:contextualSpacing w:val="0"/>
        <w:jc w:val="both"/>
        <w:rPr>
          <w:rFonts w:cs="Times New Roman"/>
        </w:rPr>
      </w:pPr>
    </w:p>
    <w:p w:rsidR="00D843C0" w:rsidRDefault="00D843C0" w:rsidP="00197DC0">
      <w:pPr>
        <w:pStyle w:val="Prrafodelista"/>
        <w:ind w:left="0"/>
        <w:contextualSpacing w:val="0"/>
        <w:jc w:val="both"/>
        <w:rPr>
          <w:rFonts w:cs="Times New Roman"/>
        </w:rPr>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Pr="00D843C0" w:rsidRDefault="00D843C0" w:rsidP="00197DC0">
      <w:pPr>
        <w:jc w:val="both"/>
      </w:pPr>
    </w:p>
    <w:p w:rsidR="00D843C0" w:rsidRDefault="00D843C0" w:rsidP="00197DC0">
      <w:pPr>
        <w:jc w:val="both"/>
      </w:pPr>
    </w:p>
    <w:p w:rsidR="00D843C0" w:rsidRDefault="00D843C0" w:rsidP="00197DC0">
      <w:pPr>
        <w:jc w:val="both"/>
      </w:pPr>
    </w:p>
    <w:p w:rsidR="006873AC" w:rsidRPr="00D843C0" w:rsidRDefault="006873AC" w:rsidP="00197DC0">
      <w:pPr>
        <w:jc w:val="both"/>
      </w:pPr>
    </w:p>
    <w:sectPr w:rsidR="006873AC" w:rsidRPr="00D843C0" w:rsidSect="005D3299">
      <w:headerReference w:type="default" r:id="rId15"/>
      <w:footerReference w:type="default" r:id="rId16"/>
      <w:headerReference w:type="first" r:id="rId17"/>
      <w:footerReference w:type="first" r:id="rId18"/>
      <w:type w:val="continuous"/>
      <w:pgSz w:w="12240" w:h="15840" w:code="1"/>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774" w:rsidRDefault="00705774" w:rsidP="006873AC">
      <w:pPr>
        <w:spacing w:before="0" w:after="0"/>
      </w:pPr>
      <w:r>
        <w:separator/>
      </w:r>
    </w:p>
  </w:endnote>
  <w:endnote w:type="continuationSeparator" w:id="0">
    <w:p w:rsidR="00705774" w:rsidRDefault="00705774" w:rsidP="006873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panose1 w:val="00000000000000000000"/>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71D" w:rsidRDefault="001F31B2" w:rsidP="0063571D">
    <w:pPr>
      <w:pStyle w:val="Piedepgina"/>
      <w:ind w:left="9912"/>
    </w:pPr>
    <w:r w:rsidRPr="0063571D">
      <w:rPr>
        <w:b/>
        <w:noProof/>
        <w:color w:val="FFFFFF" w:themeColor="background1"/>
        <w:lang w:eastAsia="es-US"/>
      </w:rPr>
      <w:drawing>
        <wp:anchor distT="0" distB="0" distL="114300" distR="114300" simplePos="0" relativeHeight="251671552" behindDoc="1" locked="0" layoutInCell="1" allowOverlap="1" wp14:anchorId="2BA30C13" wp14:editId="2912FEB5">
          <wp:simplePos x="0" y="0"/>
          <wp:positionH relativeFrom="column">
            <wp:posOffset>5644515</wp:posOffset>
          </wp:positionH>
          <wp:positionV relativeFrom="paragraph">
            <wp:posOffset>40337</wp:posOffset>
          </wp:positionV>
          <wp:extent cx="439420" cy="427990"/>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LIS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420" cy="427990"/>
                  </a:xfrm>
                  <a:prstGeom prst="rect">
                    <a:avLst/>
                  </a:prstGeom>
                </pic:spPr>
              </pic:pic>
            </a:graphicData>
          </a:graphic>
          <wp14:sizeRelH relativeFrom="page">
            <wp14:pctWidth>0</wp14:pctWidth>
          </wp14:sizeRelH>
          <wp14:sizeRelV relativeFrom="page">
            <wp14:pctHeight>0</wp14:pctHeight>
          </wp14:sizeRelV>
        </wp:anchor>
      </w:drawing>
    </w:r>
    <w:r w:rsidRPr="0063571D">
      <w:rPr>
        <w:b/>
        <w:noProof/>
        <w:color w:val="FFFFFF" w:themeColor="background1"/>
        <w:lang w:eastAsia="es-US"/>
      </w:rPr>
      <w:drawing>
        <wp:anchor distT="0" distB="0" distL="114300" distR="114300" simplePos="0" relativeHeight="251667456" behindDoc="1" locked="0" layoutInCell="1" allowOverlap="1" wp14:anchorId="5D1988DA" wp14:editId="37A40D67">
          <wp:simplePos x="0" y="0"/>
          <wp:positionH relativeFrom="column">
            <wp:posOffset>5989541</wp:posOffset>
          </wp:positionH>
          <wp:positionV relativeFrom="paragraph">
            <wp:posOffset>34566</wp:posOffset>
          </wp:positionV>
          <wp:extent cx="817245" cy="396185"/>
          <wp:effectExtent l="0" t="0" r="1905" b="4445"/>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396185"/>
                  </a:xfrm>
                  <a:prstGeom prst="rect">
                    <a:avLst/>
                  </a:prstGeom>
                  <a:noFill/>
                </pic:spPr>
              </pic:pic>
            </a:graphicData>
          </a:graphic>
          <wp14:sizeRelH relativeFrom="page">
            <wp14:pctWidth>0</wp14:pctWidth>
          </wp14:sizeRelH>
          <wp14:sizeRelV relativeFrom="page">
            <wp14:pctHeight>0</wp14:pctHeight>
          </wp14:sizeRelV>
        </wp:anchor>
      </w:drawing>
    </w:r>
    <w:sdt>
      <w:sdtPr>
        <w:id w:val="1287862801"/>
        <w:docPartObj>
          <w:docPartGallery w:val="Page Numbers (Bottom of Page)"/>
          <w:docPartUnique/>
        </w:docPartObj>
      </w:sdtPr>
      <w:sdtEndPr/>
      <w:sdtContent>
        <w:r w:rsidR="0063571D">
          <w:fldChar w:fldCharType="begin"/>
        </w:r>
        <w:r w:rsidR="0063571D">
          <w:instrText>PAGE   \* MERGEFORMAT</w:instrText>
        </w:r>
        <w:r w:rsidR="0063571D">
          <w:fldChar w:fldCharType="separate"/>
        </w:r>
        <w:r w:rsidRPr="001F31B2">
          <w:rPr>
            <w:noProof/>
            <w:lang w:val="es-ES"/>
          </w:rPr>
          <w:t>15</w:t>
        </w:r>
        <w:r w:rsidR="0063571D">
          <w:fldChar w:fldCharType="end"/>
        </w:r>
      </w:sdtContent>
    </w:sdt>
  </w:p>
  <w:p w:rsidR="001F31B2" w:rsidRPr="004A1D48" w:rsidRDefault="0063571D" w:rsidP="001F31B2">
    <w:pPr>
      <w:pStyle w:val="Piedepgina"/>
      <w:spacing w:after="120"/>
      <w:contextualSpacing/>
      <w:jc w:val="center"/>
      <w:rPr>
        <w:rFonts w:cs="Times New Roman"/>
        <w:b/>
        <w:color w:val="0070C0"/>
        <w:sz w:val="20"/>
        <w:szCs w:val="20"/>
        <w:lang w:val="en-US"/>
      </w:rPr>
    </w:pPr>
    <w:r w:rsidRPr="001F31B2">
      <w:rPr>
        <w:lang w:val="en-US"/>
      </w:rPr>
      <w:t xml:space="preserve">           </w:t>
    </w:r>
    <w:r w:rsidR="001F31B2" w:rsidRPr="004A1D48">
      <w:rPr>
        <w:rFonts w:cs="Times New Roman"/>
        <w:b/>
        <w:color w:val="0070C0"/>
        <w:sz w:val="20"/>
        <w:szCs w:val="20"/>
        <w:lang w:val="en-US"/>
      </w:rPr>
      <w:t>Creative Commons Attribution 4.0 International License</w:t>
    </w:r>
  </w:p>
  <w:p w:rsidR="001F31B2" w:rsidRPr="004A1D48" w:rsidRDefault="001F31B2" w:rsidP="001F31B2">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 xml:space="preserve"> Platform &amp; workflow by OJS/PKP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80050"/>
      <w:docPartObj>
        <w:docPartGallery w:val="Page Numbers (Bottom of Page)"/>
        <w:docPartUnique/>
      </w:docPartObj>
    </w:sdtPr>
    <w:sdtEndPr/>
    <w:sdtContent>
      <w:p w:rsidR="00E861CD" w:rsidRPr="00E861CD" w:rsidRDefault="00E861CD" w:rsidP="00E861CD">
        <w:pPr>
          <w:pStyle w:val="Piedepgina"/>
          <w:tabs>
            <w:tab w:val="clear" w:pos="4680"/>
            <w:tab w:val="clear" w:pos="9360"/>
            <w:tab w:val="left" w:pos="7590"/>
          </w:tabs>
          <w:rPr>
            <w:u w:val="single"/>
          </w:rPr>
        </w:pPr>
        <w:r>
          <w:tab/>
        </w:r>
      </w:p>
      <w:p w:rsidR="006873AC" w:rsidRPr="00992A01" w:rsidRDefault="00E861CD" w:rsidP="00D843C0">
        <w:pPr>
          <w:pStyle w:val="Piedepgina"/>
          <w:tabs>
            <w:tab w:val="clear" w:pos="9360"/>
            <w:tab w:val="left" w:pos="9270"/>
            <w:tab w:val="left" w:pos="9720"/>
          </w:tabs>
          <w:ind w:left="10170" w:hanging="450"/>
          <w:rPr>
            <w:lang w:val="en-US"/>
          </w:rPr>
        </w:pPr>
        <w:r w:rsidRPr="00E861CD">
          <w:rPr>
            <w:noProof/>
            <w:u w:val="single"/>
            <w:lang w:eastAsia="es-US"/>
          </w:rPr>
          <w:drawing>
            <wp:anchor distT="0" distB="0" distL="114300" distR="114300" simplePos="0" relativeHeight="251662336" behindDoc="1" locked="0" layoutInCell="1" allowOverlap="1" wp14:anchorId="6BDDADA4" wp14:editId="325B60CB">
              <wp:simplePos x="0" y="0"/>
              <wp:positionH relativeFrom="column">
                <wp:posOffset>5638800</wp:posOffset>
              </wp:positionH>
              <wp:positionV relativeFrom="paragraph">
                <wp:posOffset>72390</wp:posOffset>
              </wp:positionV>
              <wp:extent cx="439420" cy="42799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LIS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420" cy="427990"/>
                      </a:xfrm>
                      <a:prstGeom prst="rect">
                        <a:avLst/>
                      </a:prstGeom>
                    </pic:spPr>
                  </pic:pic>
                </a:graphicData>
              </a:graphic>
              <wp14:sizeRelH relativeFrom="page">
                <wp14:pctWidth>0</wp14:pctWidth>
              </wp14:sizeRelH>
              <wp14:sizeRelV relativeFrom="page">
                <wp14:pctHeight>0</wp14:pctHeight>
              </wp14:sizeRelV>
            </wp:anchor>
          </w:drawing>
        </w:r>
        <w:r>
          <w:rPr>
            <w:noProof/>
            <w:lang w:eastAsia="es-US"/>
          </w:rPr>
          <w:drawing>
            <wp:anchor distT="0" distB="0" distL="114300" distR="114300" simplePos="0" relativeHeight="251661312" behindDoc="1" locked="0" layoutInCell="1" allowOverlap="1" wp14:anchorId="769D1B18" wp14:editId="04254F46">
              <wp:simplePos x="0" y="0"/>
              <wp:positionH relativeFrom="column">
                <wp:posOffset>6010275</wp:posOffset>
              </wp:positionH>
              <wp:positionV relativeFrom="paragraph">
                <wp:posOffset>137160</wp:posOffset>
              </wp:positionV>
              <wp:extent cx="817245" cy="267970"/>
              <wp:effectExtent l="0" t="0" r="1905"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67970"/>
                      </a:xfrm>
                      <a:prstGeom prst="rect">
                        <a:avLst/>
                      </a:prstGeom>
                      <a:noFill/>
                    </pic:spPr>
                  </pic:pic>
                </a:graphicData>
              </a:graphic>
              <wp14:sizeRelH relativeFrom="page">
                <wp14:pctWidth>0</wp14:pctWidth>
              </wp14:sizeRelH>
              <wp14:sizeRelV relativeFrom="page">
                <wp14:pctHeight>0</wp14:pctHeight>
              </wp14:sizeRelV>
            </wp:anchor>
          </w:drawing>
        </w:r>
        <w:r w:rsidRPr="00992A01">
          <w:rPr>
            <w:u w:val="single"/>
            <w:lang w:val="en-US"/>
          </w:rPr>
          <w:t xml:space="preserve">            </w:t>
        </w:r>
        <w:r>
          <w:fldChar w:fldCharType="begin"/>
        </w:r>
        <w:r w:rsidRPr="00992A01">
          <w:rPr>
            <w:lang w:val="en-US"/>
          </w:rPr>
          <w:instrText>PAGE   \* MERGEFORMAT</w:instrText>
        </w:r>
        <w:r>
          <w:fldChar w:fldCharType="separate"/>
        </w:r>
        <w:r w:rsidR="001F31B2">
          <w:rPr>
            <w:noProof/>
            <w:lang w:val="en-US"/>
          </w:rPr>
          <w:t>1</w:t>
        </w:r>
        <w:r>
          <w:fldChar w:fldCharType="end"/>
        </w:r>
      </w:p>
    </w:sdtContent>
  </w:sdt>
  <w:p w:rsidR="00F5518D" w:rsidRPr="004A1D48" w:rsidRDefault="00F5518D" w:rsidP="00F5518D">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Creative Commons Attribution 4.0 International License</w:t>
    </w:r>
  </w:p>
  <w:p w:rsidR="00F5518D" w:rsidRPr="004A1D48" w:rsidRDefault="00F5518D" w:rsidP="00F5518D">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 xml:space="preserve"> Platform &amp; workflow by OJS/PKP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774" w:rsidRDefault="00705774" w:rsidP="006873AC">
      <w:pPr>
        <w:spacing w:before="0" w:after="0"/>
      </w:pPr>
      <w:r>
        <w:separator/>
      </w:r>
    </w:p>
  </w:footnote>
  <w:footnote w:type="continuationSeparator" w:id="0">
    <w:p w:rsidR="00705774" w:rsidRDefault="00705774" w:rsidP="006873A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71D" w:rsidRPr="00B168CA" w:rsidRDefault="0063571D" w:rsidP="0063571D">
    <w:pPr>
      <w:jc w:val="center"/>
      <w:rPr>
        <w:sz w:val="24"/>
      </w:rPr>
    </w:pPr>
    <w:r w:rsidRPr="00B168CA">
      <w:rPr>
        <w:noProof/>
        <w:sz w:val="24"/>
        <w:lang w:eastAsia="es-US"/>
      </w:rPr>
      <mc:AlternateContent>
        <mc:Choice Requires="wpg">
          <w:drawing>
            <wp:anchor distT="0" distB="0" distL="114300" distR="114300" simplePos="0" relativeHeight="251663360" behindDoc="0" locked="0" layoutInCell="1" allowOverlap="1" wp14:anchorId="09E5660B" wp14:editId="408872DC">
              <wp:simplePos x="0" y="0"/>
              <wp:positionH relativeFrom="page">
                <wp:posOffset>916305</wp:posOffset>
              </wp:positionH>
              <wp:positionV relativeFrom="page">
                <wp:posOffset>752475</wp:posOffset>
              </wp:positionV>
              <wp:extent cx="5941060" cy="106045"/>
              <wp:effectExtent l="0" t="19050" r="40640" b="0"/>
              <wp:wrapSquare wrapText="bothSides"/>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06045"/>
                        <a:chOff x="0" y="0"/>
                        <a:chExt cx="61531" cy="571"/>
                      </a:xfrm>
                    </wpg:grpSpPr>
                    <wps:wsp>
                      <wps:cNvPr id="61"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A56A0" id="Grupo 60" o:spid="_x0000_s1026" style="position:absolute;margin-left:72.15pt;margin-top:59.25pt;width:467.8pt;height:8.35pt;z-index:251663360;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yx8IA&#10;AADbAAAADwAAAGRycy9kb3ducmV2LnhtbESPwWrDMBBE74X8g9hCb7XsgENxrARTUgj0lLTQ69ba&#10;yCbWyliq5fx9VCj0OMzMG6beL3YQM02+d6ygyHIQxK3TPRsFnx9vzy8gfEDWODgmBTfysN+tHmqs&#10;tIt8ovkcjEgQ9hUq6EIYKyl925FFn7mROHkXN1kMSU5G6gljgttBrvN8Iy32nBY6HOm1o/Z6/rEK&#10;ytK9f6+/ZMxNcY2mOTSuwKjU0+PSbEEEWsJ/+K991Ao2Bf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XLHwgAAANsAAAAPAAAAAAAAAAAAAAAAAJgCAABkcnMvZG93&#10;bnJldi54bWxQSwUGAAAAAAQABAD1AAAAhwMAAAAA&#10;" path="m,l6153150,e" filled="f" strokecolor="#622423" strokeweight="4.5pt">
                <v:path arrowok="t" o:connecttype="custom" o:connectlocs="0,0;61531,0" o:connectangles="0,0" textboxrect="0,0,6153150,0"/>
              </v:shape>
              <w10:wrap type="square" anchorx="page" anchory="page"/>
            </v:group>
          </w:pict>
        </mc:Fallback>
      </mc:AlternateContent>
    </w:r>
    <w:r w:rsidRPr="00B168CA">
      <w:rPr>
        <w:b/>
        <w:sz w:val="24"/>
      </w:rPr>
      <w:t>Órbita Científica. No.</w:t>
    </w:r>
    <w:r w:rsidR="00F010E4">
      <w:rPr>
        <w:b/>
        <w:sz w:val="24"/>
      </w:rPr>
      <w:t xml:space="preserve"> 115</w:t>
    </w:r>
    <w:r w:rsidRPr="00B168CA">
      <w:rPr>
        <w:b/>
        <w:sz w:val="24"/>
      </w:rPr>
      <w:t xml:space="preserve"> Vol.</w:t>
    </w:r>
    <w:r w:rsidR="00F010E4">
      <w:rPr>
        <w:b/>
        <w:sz w:val="24"/>
      </w:rPr>
      <w:t xml:space="preserve"> 27</w:t>
    </w:r>
    <w:r w:rsidRPr="00B168CA">
      <w:rPr>
        <w:b/>
        <w:sz w:val="24"/>
      </w:rPr>
      <w:t xml:space="preserve"> </w:t>
    </w:r>
    <w:r w:rsidR="00F010E4">
      <w:rPr>
        <w:b/>
        <w:sz w:val="24"/>
      </w:rPr>
      <w:t>abril</w:t>
    </w:r>
    <w:r w:rsidRPr="00B168CA">
      <w:rPr>
        <w:b/>
        <w:sz w:val="24"/>
      </w:rPr>
      <w:t>-</w:t>
    </w:r>
    <w:r w:rsidR="00F010E4">
      <w:rPr>
        <w:b/>
        <w:sz w:val="24"/>
      </w:rPr>
      <w:t>junio</w:t>
    </w:r>
    <w:r w:rsidRPr="00B168CA">
      <w:rPr>
        <w:b/>
        <w:sz w:val="24"/>
      </w:rPr>
      <w:t xml:space="preserve"> de</w:t>
    </w:r>
    <w:r w:rsidR="00F010E4">
      <w:rPr>
        <w:b/>
        <w:sz w:val="24"/>
      </w:rPr>
      <w:t xml:space="preserve"> </w:t>
    </w:r>
    <w:proofErr w:type="gramStart"/>
    <w:r w:rsidR="00F010E4">
      <w:rPr>
        <w:b/>
        <w:sz w:val="24"/>
      </w:rPr>
      <w:t>2021</w:t>
    </w:r>
    <w:r w:rsidRPr="00B168CA">
      <w:rPr>
        <w:b/>
        <w:sz w:val="24"/>
      </w:rPr>
      <w:t xml:space="preserve">  ISSN</w:t>
    </w:r>
    <w:proofErr w:type="gramEnd"/>
    <w:r w:rsidRPr="00B168CA">
      <w:rPr>
        <w:b/>
        <w:sz w:val="24"/>
      </w:rPr>
      <w:t>: 1027-44722</w:t>
    </w:r>
  </w:p>
  <w:p w:rsidR="0063571D" w:rsidRDefault="006357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3AC" w:rsidRPr="00B50D3E" w:rsidRDefault="003C383D" w:rsidP="006873AC">
    <w:pPr>
      <w:jc w:val="center"/>
      <w:rPr>
        <w:sz w:val="24"/>
      </w:rPr>
    </w:pPr>
    <w:r w:rsidRPr="00B50D3E">
      <w:rPr>
        <w:noProof/>
        <w:sz w:val="24"/>
        <w:lang w:eastAsia="es-US"/>
      </w:rPr>
      <mc:AlternateContent>
        <mc:Choice Requires="wpg">
          <w:drawing>
            <wp:anchor distT="0" distB="0" distL="114300" distR="114300" simplePos="0" relativeHeight="251654144" behindDoc="0" locked="0" layoutInCell="1" allowOverlap="1" wp14:anchorId="519655CD" wp14:editId="0F668A8B">
              <wp:simplePos x="0" y="0"/>
              <wp:positionH relativeFrom="page">
                <wp:posOffset>916305</wp:posOffset>
              </wp:positionH>
              <wp:positionV relativeFrom="page">
                <wp:posOffset>752475</wp:posOffset>
              </wp:positionV>
              <wp:extent cx="5941060" cy="106045"/>
              <wp:effectExtent l="0" t="19050" r="40640" b="0"/>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06045"/>
                        <a:chOff x="0" y="0"/>
                        <a:chExt cx="61531" cy="571"/>
                      </a:xfrm>
                    </wpg:grpSpPr>
                    <wps:wsp>
                      <wps:cNvPr id="2"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6CFC4" id="Grupo 1" o:spid="_x0000_s1026" style="position:absolute;margin-left:72.15pt;margin-top:59.25pt;width:467.8pt;height:8.35pt;z-index:251654144;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1VMEA&#10;AADaAAAADwAAAGRycy9kb3ducmV2LnhtbESPQWvCQBSE7wX/w/IEb80mAUtJXSUUBcGTtuD1Nfu6&#10;CWbfhuzqxn/vCoUeh5n5hlltJtuLG42+c6ygyHIQxI3THRsF31+713cQPiBr7B2Tgjt52KxnLyus&#10;tIt8pNspGJEg7CtU0IYwVFL6piWLPnMDcfJ+3WgxJDkaqUeMCW57Web5m7TYcVpocaDPlprL6WoV&#10;LJfu8FOeZcxNcYmm3tauwKjUYj7VHyACTeE//NfeawUlPK+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wNVTBAAAA2gAAAA8AAAAAAAAAAAAAAAAAmAIAAGRycy9kb3du&#10;cmV2LnhtbFBLBQYAAAAABAAEAPUAAACGAwAAAAA=&#10;" path="m,l6153150,e" filled="f" strokecolor="#622423" strokeweight="4.5pt">
                <v:path arrowok="t" o:connecttype="custom" o:connectlocs="0,0;61531,0" o:connectangles="0,0" textboxrect="0,0,6153150,0"/>
              </v:shape>
              <w10:wrap type="square" anchorx="page" anchory="page"/>
            </v:group>
          </w:pict>
        </mc:Fallback>
      </mc:AlternateContent>
    </w:r>
    <w:r w:rsidR="006873AC" w:rsidRPr="00B50D3E">
      <w:rPr>
        <w:b/>
        <w:sz w:val="24"/>
      </w:rPr>
      <w:t xml:space="preserve">Órbita Científica. No. </w:t>
    </w:r>
    <w:r w:rsidR="00F010E4">
      <w:rPr>
        <w:b/>
        <w:sz w:val="24"/>
      </w:rPr>
      <w:t xml:space="preserve">115 </w:t>
    </w:r>
    <w:r w:rsidR="006873AC" w:rsidRPr="00B50D3E">
      <w:rPr>
        <w:b/>
        <w:sz w:val="24"/>
      </w:rPr>
      <w:t xml:space="preserve">Vol. </w:t>
    </w:r>
    <w:proofErr w:type="gramStart"/>
    <w:r w:rsidR="00F010E4">
      <w:rPr>
        <w:b/>
        <w:sz w:val="24"/>
      </w:rPr>
      <w:t>27  abril</w:t>
    </w:r>
    <w:proofErr w:type="gramEnd"/>
    <w:r w:rsidR="00F010E4">
      <w:rPr>
        <w:b/>
        <w:sz w:val="24"/>
      </w:rPr>
      <w:t>-junio</w:t>
    </w:r>
    <w:r w:rsidR="006873AC" w:rsidRPr="00B50D3E">
      <w:rPr>
        <w:b/>
        <w:sz w:val="24"/>
      </w:rPr>
      <w:t xml:space="preserve"> de </w:t>
    </w:r>
    <w:r w:rsidR="00F010E4">
      <w:rPr>
        <w:b/>
        <w:sz w:val="24"/>
      </w:rPr>
      <w:t>2021</w:t>
    </w:r>
    <w:r w:rsidR="006873AC" w:rsidRPr="00B50D3E">
      <w:rPr>
        <w:b/>
        <w:sz w:val="24"/>
      </w:rPr>
      <w:t xml:space="preserve">  ISSN: 1027-44722</w:t>
    </w:r>
  </w:p>
  <w:p w:rsidR="006873AC" w:rsidRDefault="006873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3CDD"/>
    <w:multiLevelType w:val="hybridMultilevel"/>
    <w:tmpl w:val="4970B696"/>
    <w:lvl w:ilvl="0" w:tplc="2FD8CA02">
      <w:start w:val="2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7D186D"/>
    <w:multiLevelType w:val="hybridMultilevel"/>
    <w:tmpl w:val="B09ABB5A"/>
    <w:lvl w:ilvl="0" w:tplc="AB345E86">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nsid w:val="4C4C5640"/>
    <w:multiLevelType w:val="hybridMultilevel"/>
    <w:tmpl w:val="3322149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5FEF103C"/>
    <w:multiLevelType w:val="hybridMultilevel"/>
    <w:tmpl w:val="F4364108"/>
    <w:lvl w:ilvl="0" w:tplc="A1548D02">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63"/>
    <w:rsid w:val="000337B4"/>
    <w:rsid w:val="00097EE9"/>
    <w:rsid w:val="001211EC"/>
    <w:rsid w:val="00136066"/>
    <w:rsid w:val="001638FF"/>
    <w:rsid w:val="00197DC0"/>
    <w:rsid w:val="001D7030"/>
    <w:rsid w:val="001F31B2"/>
    <w:rsid w:val="00290EEE"/>
    <w:rsid w:val="0033770F"/>
    <w:rsid w:val="003A4463"/>
    <w:rsid w:val="003C383D"/>
    <w:rsid w:val="003E1035"/>
    <w:rsid w:val="004576C9"/>
    <w:rsid w:val="00483A4F"/>
    <w:rsid w:val="004C789C"/>
    <w:rsid w:val="004F489B"/>
    <w:rsid w:val="0056411A"/>
    <w:rsid w:val="00565B40"/>
    <w:rsid w:val="00567451"/>
    <w:rsid w:val="005758A4"/>
    <w:rsid w:val="00597AE2"/>
    <w:rsid w:val="005B79AB"/>
    <w:rsid w:val="005D3299"/>
    <w:rsid w:val="0063571D"/>
    <w:rsid w:val="006873AC"/>
    <w:rsid w:val="00697391"/>
    <w:rsid w:val="006F2656"/>
    <w:rsid w:val="00705774"/>
    <w:rsid w:val="00755721"/>
    <w:rsid w:val="00797F0B"/>
    <w:rsid w:val="008244B0"/>
    <w:rsid w:val="00863F60"/>
    <w:rsid w:val="008A6A02"/>
    <w:rsid w:val="008C7AF0"/>
    <w:rsid w:val="009855A0"/>
    <w:rsid w:val="00992A01"/>
    <w:rsid w:val="009E0C81"/>
    <w:rsid w:val="009F5AF8"/>
    <w:rsid w:val="00A17571"/>
    <w:rsid w:val="00A85DA9"/>
    <w:rsid w:val="00A86647"/>
    <w:rsid w:val="00AC590D"/>
    <w:rsid w:val="00AF6B38"/>
    <w:rsid w:val="00B168CA"/>
    <w:rsid w:val="00B21038"/>
    <w:rsid w:val="00B41956"/>
    <w:rsid w:val="00B50D3E"/>
    <w:rsid w:val="00B54BE6"/>
    <w:rsid w:val="00B57E94"/>
    <w:rsid w:val="00B74E37"/>
    <w:rsid w:val="00BB0F3D"/>
    <w:rsid w:val="00C50144"/>
    <w:rsid w:val="00C51621"/>
    <w:rsid w:val="00CD6B34"/>
    <w:rsid w:val="00D63601"/>
    <w:rsid w:val="00D72E1E"/>
    <w:rsid w:val="00D843C0"/>
    <w:rsid w:val="00E227EA"/>
    <w:rsid w:val="00E56E1D"/>
    <w:rsid w:val="00E57C1C"/>
    <w:rsid w:val="00E804FC"/>
    <w:rsid w:val="00E861CD"/>
    <w:rsid w:val="00EC19AE"/>
    <w:rsid w:val="00EF08A8"/>
    <w:rsid w:val="00F010E4"/>
    <w:rsid w:val="00F5518D"/>
    <w:rsid w:val="00F627FA"/>
    <w:rsid w:val="00F76779"/>
    <w:rsid w:val="00F8752B"/>
    <w:rsid w:val="00FC541C"/>
    <w:rsid w:val="00FD3D4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2341E-AEDB-4742-93FE-5E88B3C5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AE"/>
    <w:pPr>
      <w:spacing w:before="120" w:after="120" w:line="240" w:lineRule="auto"/>
    </w:pPr>
    <w:rPr>
      <w:rFonts w:ascii="Times New Roman" w:hAnsi="Times New Roman"/>
    </w:rPr>
  </w:style>
  <w:style w:type="paragraph" w:styleId="Ttulo1">
    <w:name w:val="heading 1"/>
    <w:basedOn w:val="Normal"/>
    <w:next w:val="Normal"/>
    <w:link w:val="Ttulo1Car"/>
    <w:uiPriority w:val="9"/>
    <w:qFormat/>
    <w:rsid w:val="003C383D"/>
    <w:pPr>
      <w:keepNext/>
      <w:keepLines/>
      <w:spacing w:before="240"/>
      <w:outlineLvl w:val="0"/>
    </w:pPr>
    <w:rPr>
      <w:rFonts w:eastAsiaTheme="majorEastAsia" w:cstheme="majorBidi"/>
      <w:b/>
      <w:color w:val="0070C0"/>
      <w:sz w:val="32"/>
      <w:szCs w:val="32"/>
      <w:lang w:val="es-MX"/>
    </w:rPr>
  </w:style>
  <w:style w:type="paragraph" w:styleId="Ttulo2">
    <w:name w:val="heading 2"/>
    <w:basedOn w:val="Normal"/>
    <w:next w:val="Normal"/>
    <w:link w:val="Ttulo2Car"/>
    <w:uiPriority w:val="9"/>
    <w:unhideWhenUsed/>
    <w:qFormat/>
    <w:rsid w:val="003C383D"/>
    <w:pPr>
      <w:keepNext/>
      <w:keepLines/>
      <w:spacing w:before="240"/>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3C383D"/>
    <w:pPr>
      <w:keepNext/>
      <w:keepLines/>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83D"/>
    <w:rPr>
      <w:rFonts w:ascii="Times New Roman" w:eastAsiaTheme="majorEastAsia" w:hAnsi="Times New Roman" w:cstheme="majorBidi"/>
      <w:b/>
      <w:color w:val="0070C0"/>
      <w:sz w:val="32"/>
      <w:szCs w:val="32"/>
      <w:lang w:val="es-MX"/>
    </w:rPr>
  </w:style>
  <w:style w:type="paragraph" w:styleId="Prrafodelista">
    <w:name w:val="List Paragraph"/>
    <w:basedOn w:val="Normal"/>
    <w:uiPriority w:val="34"/>
    <w:qFormat/>
    <w:rsid w:val="003A4463"/>
    <w:pPr>
      <w:ind w:left="720"/>
      <w:contextualSpacing/>
    </w:pPr>
  </w:style>
  <w:style w:type="paragraph" w:styleId="Encabezado">
    <w:name w:val="header"/>
    <w:basedOn w:val="Normal"/>
    <w:link w:val="EncabezadoCar"/>
    <w:uiPriority w:val="99"/>
    <w:unhideWhenUsed/>
    <w:rsid w:val="006873AC"/>
    <w:pPr>
      <w:tabs>
        <w:tab w:val="center" w:pos="4680"/>
        <w:tab w:val="right" w:pos="9360"/>
      </w:tabs>
      <w:spacing w:after="0"/>
    </w:pPr>
  </w:style>
  <w:style w:type="character" w:customStyle="1" w:styleId="EncabezadoCar">
    <w:name w:val="Encabezado Car"/>
    <w:basedOn w:val="Fuentedeprrafopredeter"/>
    <w:link w:val="Encabezado"/>
    <w:uiPriority w:val="99"/>
    <w:rsid w:val="006873AC"/>
  </w:style>
  <w:style w:type="paragraph" w:styleId="Piedepgina">
    <w:name w:val="footer"/>
    <w:basedOn w:val="Normal"/>
    <w:link w:val="PiedepginaCar"/>
    <w:uiPriority w:val="99"/>
    <w:unhideWhenUsed/>
    <w:rsid w:val="006873AC"/>
    <w:pPr>
      <w:tabs>
        <w:tab w:val="center" w:pos="4680"/>
        <w:tab w:val="right" w:pos="9360"/>
      </w:tabs>
      <w:spacing w:after="0"/>
    </w:pPr>
  </w:style>
  <w:style w:type="character" w:customStyle="1" w:styleId="PiedepginaCar">
    <w:name w:val="Pie de página Car"/>
    <w:basedOn w:val="Fuentedeprrafopredeter"/>
    <w:link w:val="Piedepgina"/>
    <w:uiPriority w:val="99"/>
    <w:rsid w:val="006873AC"/>
  </w:style>
  <w:style w:type="character" w:customStyle="1" w:styleId="Ttulo2Car">
    <w:name w:val="Título 2 Car"/>
    <w:basedOn w:val="Fuentedeprrafopredeter"/>
    <w:link w:val="Ttulo2"/>
    <w:uiPriority w:val="9"/>
    <w:rsid w:val="003C383D"/>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3C383D"/>
    <w:rPr>
      <w:rFonts w:ascii="Times New Roman" w:eastAsiaTheme="majorEastAsia" w:hAnsi="Times New Roman" w:cstheme="majorBidi"/>
      <w:b/>
      <w:szCs w:val="24"/>
    </w:rPr>
  </w:style>
  <w:style w:type="paragraph" w:customStyle="1" w:styleId="CuerpodetextoMisestilos">
    <w:name w:val="Cuerpo de texto (Mis estilos)"/>
    <w:basedOn w:val="Normal"/>
    <w:uiPriority w:val="99"/>
    <w:rsid w:val="00EC19AE"/>
    <w:pPr>
      <w:autoSpaceDE w:val="0"/>
      <w:autoSpaceDN w:val="0"/>
      <w:adjustRightInd w:val="0"/>
      <w:spacing w:before="0" w:after="0" w:line="288" w:lineRule="auto"/>
      <w:ind w:firstLine="283"/>
      <w:jc w:val="both"/>
      <w:textAlignment w:val="center"/>
    </w:pPr>
    <w:rPr>
      <w:rFonts w:ascii="Helvetica LT Std" w:hAnsi="Helvetica LT Std" w:cs="Helvetica LT Std"/>
      <w:b/>
      <w:bCs/>
      <w:color w:val="000000"/>
      <w:sz w:val="18"/>
      <w:szCs w:val="18"/>
      <w:lang w:val="es-ES_tradnl"/>
    </w:rPr>
  </w:style>
  <w:style w:type="table" w:styleId="Tablaconcuadrcula">
    <w:name w:val="Table Grid"/>
    <w:basedOn w:val="Tablanormal"/>
    <w:uiPriority w:val="39"/>
    <w:rsid w:val="00D84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63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ac@ucpejv.edu.cu" TargetMode="External"/><Relationship Id="rId13" Type="http://schemas.openxmlformats.org/officeDocument/2006/relationships/hyperlink" Target="http://www.redauvi.com/2015/03/nueva-seccion-debate-en-redauvi-tema-el.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iondelconocimient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3135-05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retelvz@ucpejv.edu.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cid.org/0000-0001-5278-5215" TargetMode="External"/><Relationship Id="rId14" Type="http://schemas.openxmlformats.org/officeDocument/2006/relationships/hyperlink" Target="https://es.wikipedia.org/wiki/Documentalist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1D01-4F22-4B77-B5D9-E145FB1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5172</Words>
  <Characters>28450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45</cp:revision>
  <dcterms:created xsi:type="dcterms:W3CDTF">2021-03-11T03:27:00Z</dcterms:created>
  <dcterms:modified xsi:type="dcterms:W3CDTF">2021-06-03T23:33:00Z</dcterms:modified>
</cp:coreProperties>
</file>